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73" w:rsidRDefault="00885073" w:rsidP="00885073">
      <w:pPr>
        <w:pStyle w:val="Textosimples"/>
        <w:ind w:firstLine="708"/>
        <w:jc w:val="both"/>
        <w:rPr>
          <w:rFonts w:ascii="Times New Roman" w:hAnsi="Times New Roman" w:cs="Times New Roman"/>
          <w:b/>
          <w:sz w:val="22"/>
          <w:szCs w:val="22"/>
        </w:rPr>
      </w:pPr>
      <w:r>
        <w:rPr>
          <w:rFonts w:ascii="Times New Roman" w:hAnsi="Times New Roman" w:cs="Times New Roman"/>
          <w:b/>
          <w:sz w:val="22"/>
          <w:szCs w:val="22"/>
        </w:rPr>
        <w:t>Ainda a volatilidade no sector do leite</w:t>
      </w:r>
    </w:p>
    <w:p w:rsidR="00885073" w:rsidRDefault="00885073" w:rsidP="00885073">
      <w:pPr>
        <w:pStyle w:val="Textosimples"/>
        <w:ind w:firstLine="708"/>
        <w:jc w:val="both"/>
        <w:rPr>
          <w:rFonts w:ascii="Times New Roman" w:eastAsia="Times New Roman" w:hAnsi="Times New Roman" w:cs="Times New Roman"/>
          <w:sz w:val="22"/>
          <w:szCs w:val="22"/>
        </w:rPr>
      </w:pPr>
    </w:p>
    <w:p w:rsidR="00885073" w:rsidRDefault="00885073" w:rsidP="00885073">
      <w:pPr>
        <w:pStyle w:val="Textosimples"/>
        <w:ind w:firstLine="708"/>
        <w:jc w:val="both"/>
        <w:rPr>
          <w:rFonts w:ascii="Times New Roman" w:eastAsia="Times New Roman" w:hAnsi="Times New Roman" w:cs="Times New Roman"/>
          <w:sz w:val="22"/>
          <w:szCs w:val="22"/>
        </w:rPr>
      </w:pPr>
      <w:r w:rsidRPr="005209E4">
        <w:rPr>
          <w:rFonts w:ascii="Times New Roman" w:eastAsia="Times New Roman" w:hAnsi="Times New Roman" w:cs="Times New Roman"/>
          <w:sz w:val="22"/>
          <w:szCs w:val="22"/>
        </w:rPr>
        <w:t xml:space="preserve">A </w:t>
      </w:r>
      <w:r w:rsidRPr="005209E4">
        <w:rPr>
          <w:rFonts w:ascii="Times New Roman" w:hAnsi="Times New Roman" w:cs="Times New Roman"/>
          <w:sz w:val="22"/>
          <w:szCs w:val="22"/>
        </w:rPr>
        <w:t>Associação dos Jovens Agricultores de Portugal</w:t>
      </w:r>
      <w:r w:rsidRPr="005209E4">
        <w:rPr>
          <w:rFonts w:ascii="Times New Roman" w:eastAsia="Times New Roman" w:hAnsi="Times New Roman" w:cs="Times New Roman"/>
          <w:sz w:val="22"/>
          <w:szCs w:val="22"/>
        </w:rPr>
        <w:t>/AJAP</w:t>
      </w:r>
      <w:r>
        <w:rPr>
          <w:rFonts w:ascii="Times New Roman" w:eastAsia="Times New Roman" w:hAnsi="Times New Roman" w:cs="Times New Roman"/>
          <w:sz w:val="22"/>
          <w:szCs w:val="22"/>
        </w:rPr>
        <w:t xml:space="preserve"> </w:t>
      </w:r>
      <w:r w:rsidRPr="005209E4">
        <w:rPr>
          <w:rFonts w:ascii="Times New Roman" w:eastAsia="Times New Roman" w:hAnsi="Times New Roman" w:cs="Times New Roman"/>
          <w:sz w:val="22"/>
          <w:szCs w:val="22"/>
        </w:rPr>
        <w:t xml:space="preserve">realizou o seu </w:t>
      </w:r>
      <w:r>
        <w:rPr>
          <w:rFonts w:ascii="Times New Roman" w:eastAsia="Times New Roman" w:hAnsi="Times New Roman" w:cs="Times New Roman"/>
          <w:sz w:val="22"/>
          <w:szCs w:val="22"/>
        </w:rPr>
        <w:t>1º</w:t>
      </w:r>
      <w:r w:rsidRPr="005209E4">
        <w:rPr>
          <w:rFonts w:ascii="Times New Roman" w:eastAsia="Times New Roman" w:hAnsi="Times New Roman" w:cs="Times New Roman"/>
          <w:sz w:val="22"/>
          <w:szCs w:val="22"/>
        </w:rPr>
        <w:t xml:space="preserve"> Congresso Nacional nos Açores o que terá correspondido ao reconhecimento desta ser a</w:t>
      </w:r>
      <w:r>
        <w:rPr>
          <w:rFonts w:ascii="Times New Roman" w:eastAsia="Times New Roman" w:hAnsi="Times New Roman" w:cs="Times New Roman"/>
          <w:sz w:val="22"/>
          <w:szCs w:val="22"/>
        </w:rPr>
        <w:t xml:space="preserve"> região em que a média de idade dos agricultores é</w:t>
      </w:r>
      <w:r w:rsidRPr="005209E4">
        <w:rPr>
          <w:rFonts w:ascii="Times New Roman" w:eastAsia="Times New Roman" w:hAnsi="Times New Roman" w:cs="Times New Roman"/>
          <w:sz w:val="22"/>
          <w:szCs w:val="22"/>
        </w:rPr>
        <w:t xml:space="preserve"> mais baixa, mas também aquela em que o impacto eco</w:t>
      </w:r>
      <w:r>
        <w:rPr>
          <w:rFonts w:ascii="Times New Roman" w:eastAsia="Times New Roman" w:hAnsi="Times New Roman" w:cs="Times New Roman"/>
          <w:sz w:val="22"/>
          <w:szCs w:val="22"/>
        </w:rPr>
        <w:t>nómico e social da agricultura é maior.</w:t>
      </w:r>
    </w:p>
    <w:p w:rsidR="00885073" w:rsidRDefault="00885073" w:rsidP="00885073">
      <w:pPr>
        <w:pStyle w:val="Textosimples"/>
        <w:ind w:firstLine="708"/>
        <w:jc w:val="both"/>
        <w:rPr>
          <w:rFonts w:ascii="Times New Roman" w:eastAsia="Times New Roman" w:hAnsi="Times New Roman" w:cs="Times New Roman"/>
          <w:sz w:val="22"/>
          <w:szCs w:val="22"/>
        </w:rPr>
      </w:pPr>
      <w:r w:rsidRPr="005209E4">
        <w:rPr>
          <w:rFonts w:ascii="Times New Roman" w:eastAsia="Times New Roman" w:hAnsi="Times New Roman" w:cs="Times New Roman"/>
          <w:sz w:val="22"/>
          <w:szCs w:val="22"/>
        </w:rPr>
        <w:t>Tratou-se de um evento marcante para a AJAP e tam</w:t>
      </w:r>
      <w:r>
        <w:rPr>
          <w:rFonts w:ascii="Times New Roman" w:eastAsia="Times New Roman" w:hAnsi="Times New Roman" w:cs="Times New Roman"/>
          <w:sz w:val="22"/>
          <w:szCs w:val="22"/>
        </w:rPr>
        <w:t xml:space="preserve">bém para a agricultura açoriana, tendo </w:t>
      </w:r>
      <w:r w:rsidRPr="005209E4">
        <w:rPr>
          <w:rFonts w:ascii="Times New Roman" w:eastAsia="Times New Roman" w:hAnsi="Times New Roman" w:cs="Times New Roman"/>
          <w:sz w:val="22"/>
          <w:szCs w:val="22"/>
        </w:rPr>
        <w:t>reuni</w:t>
      </w:r>
      <w:r>
        <w:rPr>
          <w:rFonts w:ascii="Times New Roman" w:eastAsia="Times New Roman" w:hAnsi="Times New Roman" w:cs="Times New Roman"/>
          <w:sz w:val="22"/>
          <w:szCs w:val="22"/>
        </w:rPr>
        <w:t xml:space="preserve">do, entre outros, a Ministra da </w:t>
      </w:r>
      <w:r w:rsidRPr="005209E4">
        <w:rPr>
          <w:rFonts w:ascii="Times New Roman" w:eastAsia="Times New Roman" w:hAnsi="Times New Roman" w:cs="Times New Roman"/>
          <w:sz w:val="22"/>
          <w:szCs w:val="22"/>
        </w:rPr>
        <w:t xml:space="preserve">Agricultura, quatro ex-ministros da Agricultura, o </w:t>
      </w:r>
      <w:proofErr w:type="spellStart"/>
      <w:r w:rsidRPr="005209E4">
        <w:rPr>
          <w:rFonts w:ascii="Times New Roman" w:eastAsia="Times New Roman" w:hAnsi="Times New Roman" w:cs="Times New Roman"/>
          <w:sz w:val="22"/>
          <w:szCs w:val="22"/>
        </w:rPr>
        <w:t>Director</w:t>
      </w:r>
      <w:proofErr w:type="spellEnd"/>
      <w:r w:rsidRPr="005209E4">
        <w:rPr>
          <w:rFonts w:ascii="Times New Roman" w:eastAsia="Times New Roman" w:hAnsi="Times New Roman" w:cs="Times New Roman"/>
          <w:sz w:val="22"/>
          <w:szCs w:val="22"/>
        </w:rPr>
        <w:t xml:space="preserve"> do Gabinete de Planeamento de Políticas, um representante da Comissão Europeia, além de representantes das associações de jovens agricultores </w:t>
      </w:r>
      <w:r>
        <w:rPr>
          <w:rFonts w:ascii="Times New Roman" w:eastAsia="Times New Roman" w:hAnsi="Times New Roman" w:cs="Times New Roman"/>
          <w:sz w:val="22"/>
          <w:szCs w:val="22"/>
        </w:rPr>
        <w:t>d</w:t>
      </w:r>
      <w:r w:rsidRPr="005209E4">
        <w:rPr>
          <w:rFonts w:ascii="Times New Roman" w:eastAsia="Times New Roman" w:hAnsi="Times New Roman" w:cs="Times New Roman"/>
          <w:sz w:val="22"/>
          <w:szCs w:val="22"/>
        </w:rPr>
        <w:t>as ilhas dos Açores e da Madeira</w:t>
      </w:r>
      <w:r>
        <w:rPr>
          <w:rFonts w:ascii="Times New Roman" w:eastAsia="Times New Roman" w:hAnsi="Times New Roman" w:cs="Times New Roman"/>
          <w:sz w:val="22"/>
          <w:szCs w:val="22"/>
        </w:rPr>
        <w:t>. A assistência foi numerosa e os temas abordados foram amplos e diversos, desde a política agrícola europeia, que enquadra as orientações tomadas a nível nacional e regional, às grandes opções políticas do Governo da República e modos de implementação, às questões regionais determinantes para o futuro da agricultura açoriana.</w:t>
      </w:r>
    </w:p>
    <w:p w:rsidR="00885073" w:rsidRDefault="00885073" w:rsidP="00885073">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este nível, o tema prioritário foi o do leite. Este é um sector que depende fortemente das decisões europeias, as quais no presente e mesmo num futuro mais próximo, não prometem alívio à situação de asfixia de preços que os produtores estão a viver desde Novembro e que se continua a agravar, obrigando a abandonos da </w:t>
      </w:r>
      <w:proofErr w:type="spellStart"/>
      <w:r>
        <w:rPr>
          <w:rFonts w:ascii="Times New Roman" w:eastAsia="Times New Roman" w:hAnsi="Times New Roman" w:cs="Times New Roman"/>
          <w:sz w:val="22"/>
          <w:szCs w:val="22"/>
        </w:rPr>
        <w:t>actividade</w:t>
      </w:r>
      <w:proofErr w:type="spellEnd"/>
      <w:r>
        <w:rPr>
          <w:rFonts w:ascii="Times New Roman" w:eastAsia="Times New Roman" w:hAnsi="Times New Roman" w:cs="Times New Roman"/>
          <w:sz w:val="22"/>
          <w:szCs w:val="22"/>
        </w:rPr>
        <w:t>. O Comissário da Agricultura é um defensor da liberalização do mercado e tem dito repetidas vezes que cada Estado-membro, cada Região dispõe já dos instrumentos necessários para gerir a volatilidade dos preços. Afinal, o Comissário é Irlandês, o Estado-membro que mais aumentou a sua produção desde o fim das quotas (14%) e que anunciou querer aumentar a sua produção em 50% até 2020.</w:t>
      </w:r>
    </w:p>
    <w:p w:rsidR="00885073" w:rsidRDefault="00885073" w:rsidP="00885073">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 parte do Parlamento Europeu também não se pode esperar nada com peso político uma vez que os defensores da regulação do sector continuam em minoria. As iniciativas recentes em defesa da produção leiteira são um alerta para a necessidade de intervir no sector, mas tímidas no que propõem e, o que é mais preocupante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serão possivelmente inconsequentes. </w:t>
      </w:r>
    </w:p>
    <w:p w:rsidR="00885073" w:rsidRPr="005208DD" w:rsidRDefault="00885073" w:rsidP="00885073">
      <w:pPr>
        <w:pStyle w:val="Textosimples"/>
        <w:ind w:firstLine="708"/>
        <w:jc w:val="both"/>
        <w:rPr>
          <w:rFonts w:ascii="Times New Roman" w:hAnsi="Times New Roman" w:cs="Times New Roman"/>
          <w:sz w:val="22"/>
          <w:szCs w:val="22"/>
        </w:rPr>
      </w:pPr>
      <w:r>
        <w:rPr>
          <w:rFonts w:ascii="Times New Roman" w:eastAsia="Times New Roman" w:hAnsi="Times New Roman" w:cs="Times New Roman"/>
          <w:sz w:val="22"/>
          <w:szCs w:val="22"/>
        </w:rPr>
        <w:t xml:space="preserve">O Governo da República também está em minoria no Conselho onde, nas </w:t>
      </w:r>
      <w:proofErr w:type="spellStart"/>
      <w:r>
        <w:rPr>
          <w:rFonts w:ascii="Times New Roman" w:eastAsia="Times New Roman" w:hAnsi="Times New Roman" w:cs="Times New Roman"/>
          <w:sz w:val="22"/>
          <w:szCs w:val="22"/>
        </w:rPr>
        <w:t>actuais</w:t>
      </w:r>
      <w:proofErr w:type="spellEnd"/>
      <w:r>
        <w:rPr>
          <w:rFonts w:ascii="Times New Roman" w:eastAsia="Times New Roman" w:hAnsi="Times New Roman" w:cs="Times New Roman"/>
          <w:sz w:val="22"/>
          <w:szCs w:val="22"/>
        </w:rPr>
        <w:t xml:space="preserve"> circunstâncias, </w:t>
      </w:r>
      <w:r>
        <w:rPr>
          <w:rFonts w:ascii="Times New Roman" w:hAnsi="Times New Roman" w:cs="Times New Roman"/>
          <w:sz w:val="22"/>
          <w:szCs w:val="22"/>
        </w:rPr>
        <w:t xml:space="preserve">propôs o estabelecimento de uma </w:t>
      </w:r>
      <w:r w:rsidRPr="000D29E1">
        <w:rPr>
          <w:rFonts w:ascii="Times New Roman" w:hAnsi="Times New Roman" w:cs="Times New Roman"/>
          <w:sz w:val="22"/>
          <w:szCs w:val="22"/>
        </w:rPr>
        <w:t>produção de referência por país estipul</w:t>
      </w:r>
      <w:r>
        <w:rPr>
          <w:rFonts w:ascii="Times New Roman" w:hAnsi="Times New Roman" w:cs="Times New Roman"/>
          <w:sz w:val="22"/>
          <w:szCs w:val="22"/>
        </w:rPr>
        <w:t>ando</w:t>
      </w:r>
      <w:r w:rsidRPr="000D29E1">
        <w:rPr>
          <w:rFonts w:ascii="Times New Roman" w:hAnsi="Times New Roman" w:cs="Times New Roman"/>
          <w:sz w:val="22"/>
          <w:szCs w:val="22"/>
        </w:rPr>
        <w:t xml:space="preserve"> que, </w:t>
      </w:r>
      <w:r>
        <w:rPr>
          <w:rFonts w:ascii="Times New Roman" w:hAnsi="Times New Roman" w:cs="Times New Roman"/>
          <w:sz w:val="22"/>
          <w:szCs w:val="22"/>
        </w:rPr>
        <w:t>numa situação de</w:t>
      </w:r>
      <w:r w:rsidRPr="000D29E1">
        <w:rPr>
          <w:rFonts w:ascii="Times New Roman" w:hAnsi="Times New Roman" w:cs="Times New Roman"/>
          <w:sz w:val="22"/>
          <w:szCs w:val="22"/>
        </w:rPr>
        <w:t xml:space="preserve"> “baixa clara do mercado” do leite, possa haver respons</w:t>
      </w:r>
      <w:r w:rsidRPr="005208DD">
        <w:rPr>
          <w:rFonts w:ascii="Times New Roman" w:hAnsi="Times New Roman" w:cs="Times New Roman"/>
          <w:sz w:val="22"/>
          <w:szCs w:val="22"/>
        </w:rPr>
        <w:t xml:space="preserve">abilização dos vários Estados-membros que ultrapassarem o valor de referência. A proposta é um misto entre a regulação por quotas, que terminou, e o </w:t>
      </w:r>
      <w:r>
        <w:rPr>
          <w:rFonts w:ascii="Times New Roman" w:hAnsi="Times New Roman" w:cs="Times New Roman"/>
          <w:sz w:val="22"/>
          <w:szCs w:val="22"/>
        </w:rPr>
        <w:t>que o Observatório do Leite está</w:t>
      </w:r>
      <w:r w:rsidRPr="005208DD">
        <w:rPr>
          <w:rFonts w:ascii="Times New Roman" w:hAnsi="Times New Roman" w:cs="Times New Roman"/>
          <w:sz w:val="22"/>
          <w:szCs w:val="22"/>
        </w:rPr>
        <w:t xml:space="preserve"> a fazer sem grande impacto. Veremos…</w:t>
      </w:r>
    </w:p>
    <w:p w:rsidR="00885073" w:rsidRPr="005208DD" w:rsidRDefault="00885073" w:rsidP="00885073">
      <w:pPr>
        <w:tabs>
          <w:tab w:val="center" w:pos="4606"/>
        </w:tabs>
        <w:spacing w:after="0" w:line="240" w:lineRule="auto"/>
        <w:ind w:firstLine="708"/>
        <w:jc w:val="both"/>
        <w:rPr>
          <w:rFonts w:ascii="Times New Roman" w:hAnsi="Times New Roman" w:cs="Times New Roman"/>
        </w:rPr>
      </w:pPr>
      <w:r w:rsidRPr="005208DD">
        <w:rPr>
          <w:rFonts w:ascii="Times New Roman" w:hAnsi="Times New Roman" w:cs="Times New Roman"/>
        </w:rPr>
        <w:t>Da nossa parte também há caminho a fazer para mitigar os impactos negativos da redução drástica de preços e potencializar a sustentabilidade económica, social e ambiental das explorações, nomeadamente: alterar a tabela de classificação do leite para valorizar a proteína e estabelecer novos par</w:t>
      </w:r>
      <w:r>
        <w:rPr>
          <w:rFonts w:ascii="Times New Roman" w:hAnsi="Times New Roman" w:cs="Times New Roman"/>
        </w:rPr>
        <w:t xml:space="preserve">âmetros para apurar a qualidade; </w:t>
      </w:r>
      <w:r w:rsidRPr="005208DD">
        <w:rPr>
          <w:rFonts w:ascii="Times New Roman" w:hAnsi="Times New Roman" w:cs="Times New Roman"/>
        </w:rPr>
        <w:t>reduzir preços de produção através do redimensionamento das explorações</w:t>
      </w:r>
      <w:r>
        <w:rPr>
          <w:rFonts w:ascii="Times New Roman" w:hAnsi="Times New Roman" w:cs="Times New Roman"/>
        </w:rPr>
        <w:t xml:space="preserve">, </w:t>
      </w:r>
      <w:proofErr w:type="spellStart"/>
      <w:r>
        <w:rPr>
          <w:rFonts w:ascii="Times New Roman" w:hAnsi="Times New Roman" w:cs="Times New Roman"/>
        </w:rPr>
        <w:t>actuando</w:t>
      </w:r>
      <w:proofErr w:type="spellEnd"/>
      <w:r>
        <w:rPr>
          <w:rFonts w:ascii="Times New Roman" w:hAnsi="Times New Roman" w:cs="Times New Roman"/>
        </w:rPr>
        <w:t xml:space="preserve"> </w:t>
      </w:r>
      <w:r w:rsidRPr="005208DD">
        <w:rPr>
          <w:rFonts w:ascii="Times New Roman" w:hAnsi="Times New Roman" w:cs="Times New Roman"/>
        </w:rPr>
        <w:t xml:space="preserve">ao nível do emparcelamento, do fornecimento de água e </w:t>
      </w:r>
      <w:r>
        <w:rPr>
          <w:rFonts w:ascii="Times New Roman" w:hAnsi="Times New Roman" w:cs="Times New Roman"/>
        </w:rPr>
        <w:t xml:space="preserve">de </w:t>
      </w:r>
      <w:r w:rsidRPr="005208DD">
        <w:rPr>
          <w:rFonts w:ascii="Times New Roman" w:hAnsi="Times New Roman" w:cs="Times New Roman"/>
        </w:rPr>
        <w:t>energia</w:t>
      </w:r>
      <w:r>
        <w:rPr>
          <w:rFonts w:ascii="Times New Roman" w:hAnsi="Times New Roman" w:cs="Times New Roman"/>
        </w:rPr>
        <w:t>, bem como do aumento da percentagem de alimentação com erva, através de novas variedades ensaiadas para o efeito; fortalecer</w:t>
      </w:r>
      <w:r w:rsidRPr="005208DD">
        <w:rPr>
          <w:rFonts w:ascii="Times New Roman" w:hAnsi="Times New Roman" w:cs="Times New Roman"/>
        </w:rPr>
        <w:t xml:space="preserve"> as </w:t>
      </w:r>
      <w:r>
        <w:rPr>
          <w:rFonts w:ascii="Times New Roman" w:hAnsi="Times New Roman" w:cs="Times New Roman"/>
        </w:rPr>
        <w:t>associações e organizações de p</w:t>
      </w:r>
      <w:r w:rsidRPr="005208DD">
        <w:rPr>
          <w:rFonts w:ascii="Times New Roman" w:hAnsi="Times New Roman" w:cs="Times New Roman"/>
        </w:rPr>
        <w:t>rodutores</w:t>
      </w:r>
      <w:r>
        <w:rPr>
          <w:rFonts w:ascii="Times New Roman" w:hAnsi="Times New Roman" w:cs="Times New Roman"/>
        </w:rPr>
        <w:t xml:space="preserve"> para que possam assegurar a melhor gestão da produção no contexto oferta/procura/preço; </w:t>
      </w:r>
      <w:r w:rsidRPr="005208DD">
        <w:rPr>
          <w:rFonts w:ascii="Times New Roman" w:hAnsi="Times New Roman" w:cs="Times New Roman"/>
        </w:rPr>
        <w:t>articulação e parceria entre produtores, cooperativas e indústria e comercialização</w:t>
      </w:r>
      <w:r>
        <w:rPr>
          <w:rFonts w:ascii="Times New Roman" w:hAnsi="Times New Roman" w:cs="Times New Roman"/>
        </w:rPr>
        <w:t xml:space="preserve">, </w:t>
      </w:r>
      <w:proofErr w:type="spellStart"/>
      <w:r>
        <w:rPr>
          <w:rFonts w:ascii="Times New Roman" w:hAnsi="Times New Roman" w:cs="Times New Roman"/>
        </w:rPr>
        <w:t>adoptando</w:t>
      </w:r>
      <w:proofErr w:type="spellEnd"/>
      <w:r>
        <w:rPr>
          <w:rFonts w:ascii="Times New Roman" w:hAnsi="Times New Roman" w:cs="Times New Roman"/>
        </w:rPr>
        <w:t xml:space="preserve"> obrigatoriamente</w:t>
      </w:r>
      <w:r w:rsidRPr="005208DD">
        <w:rPr>
          <w:rFonts w:ascii="Times New Roman" w:hAnsi="Times New Roman" w:cs="Times New Roman"/>
        </w:rPr>
        <w:t xml:space="preserve"> uma </w:t>
      </w:r>
      <w:proofErr w:type="spellStart"/>
      <w:r w:rsidRPr="005208DD">
        <w:rPr>
          <w:rFonts w:ascii="Times New Roman" w:hAnsi="Times New Roman" w:cs="Times New Roman"/>
        </w:rPr>
        <w:t>perspectiva</w:t>
      </w:r>
      <w:proofErr w:type="spellEnd"/>
      <w:r w:rsidRPr="005208DD">
        <w:rPr>
          <w:rFonts w:ascii="Times New Roman" w:hAnsi="Times New Roman" w:cs="Times New Roman"/>
        </w:rPr>
        <w:t xml:space="preserve"> de fileira</w:t>
      </w:r>
      <w:r>
        <w:rPr>
          <w:rFonts w:ascii="Times New Roman" w:hAnsi="Times New Roman" w:cs="Times New Roman"/>
        </w:rPr>
        <w:t xml:space="preserve">, numa </w:t>
      </w:r>
      <w:proofErr w:type="spellStart"/>
      <w:r>
        <w:rPr>
          <w:rFonts w:ascii="Times New Roman" w:hAnsi="Times New Roman" w:cs="Times New Roman"/>
        </w:rPr>
        <w:t>colectiva</w:t>
      </w:r>
      <w:proofErr w:type="spellEnd"/>
      <w:r>
        <w:rPr>
          <w:rFonts w:ascii="Times New Roman" w:hAnsi="Times New Roman" w:cs="Times New Roman"/>
        </w:rPr>
        <w:t xml:space="preserve"> consciencialização de que o esmagamento dos preços à produção só traz vantagens a curto prazo e efémeras à distribuição e ao consumidor; </w:t>
      </w:r>
      <w:r w:rsidRPr="005208DD">
        <w:rPr>
          <w:rFonts w:ascii="Times New Roman" w:hAnsi="Times New Roman" w:cs="Times New Roman"/>
        </w:rPr>
        <w:t>fabrica</w:t>
      </w:r>
      <w:r>
        <w:rPr>
          <w:rFonts w:ascii="Times New Roman" w:hAnsi="Times New Roman" w:cs="Times New Roman"/>
        </w:rPr>
        <w:t>r</w:t>
      </w:r>
      <w:r w:rsidRPr="005208DD">
        <w:rPr>
          <w:rFonts w:ascii="Times New Roman" w:hAnsi="Times New Roman" w:cs="Times New Roman"/>
        </w:rPr>
        <w:t xml:space="preserve"> produtos lácteos de qualidade</w:t>
      </w:r>
      <w:r>
        <w:rPr>
          <w:rFonts w:ascii="Times New Roman" w:hAnsi="Times New Roman" w:cs="Times New Roman"/>
        </w:rPr>
        <w:t xml:space="preserve">, com a inovação associada ao longo de toda a fileira; </w:t>
      </w:r>
      <w:r w:rsidRPr="005208DD">
        <w:rPr>
          <w:rFonts w:ascii="Times New Roman" w:hAnsi="Times New Roman" w:cs="Times New Roman"/>
        </w:rPr>
        <w:t>reforç</w:t>
      </w:r>
      <w:r>
        <w:rPr>
          <w:rFonts w:ascii="Times New Roman" w:hAnsi="Times New Roman" w:cs="Times New Roman"/>
        </w:rPr>
        <w:t>ar</w:t>
      </w:r>
      <w:r w:rsidRPr="005208DD">
        <w:rPr>
          <w:rFonts w:ascii="Times New Roman" w:hAnsi="Times New Roman" w:cs="Times New Roman"/>
        </w:rPr>
        <w:t xml:space="preserve"> </w:t>
      </w:r>
      <w:r>
        <w:rPr>
          <w:rFonts w:ascii="Times New Roman" w:hAnsi="Times New Roman" w:cs="Times New Roman"/>
        </w:rPr>
        <w:t xml:space="preserve">assim </w:t>
      </w:r>
      <w:r w:rsidRPr="005208DD">
        <w:rPr>
          <w:rFonts w:ascii="Times New Roman" w:hAnsi="Times New Roman" w:cs="Times New Roman"/>
        </w:rPr>
        <w:t>a competitividade</w:t>
      </w:r>
      <w:r>
        <w:rPr>
          <w:rFonts w:ascii="Times New Roman" w:hAnsi="Times New Roman" w:cs="Times New Roman"/>
        </w:rPr>
        <w:t>, associando a certificação, rotulagem e uma marca de qualidade como a dos Açores; aumentar a exportação, mas não apenas de</w:t>
      </w:r>
      <w:r w:rsidRPr="005208DD">
        <w:rPr>
          <w:rFonts w:ascii="Times New Roman" w:hAnsi="Times New Roman" w:cs="Times New Roman"/>
        </w:rPr>
        <w:t xml:space="preserve"> excedentes da produção </w:t>
      </w:r>
      <w:r>
        <w:rPr>
          <w:rFonts w:ascii="Times New Roman" w:hAnsi="Times New Roman" w:cs="Times New Roman"/>
        </w:rPr>
        <w:t>mas sobretudo d</w:t>
      </w:r>
      <w:r w:rsidRPr="005208DD">
        <w:rPr>
          <w:rFonts w:ascii="Times New Roman" w:hAnsi="Times New Roman" w:cs="Times New Roman"/>
        </w:rPr>
        <w:t>os produtos mais valorizados pela procura internacional</w:t>
      </w:r>
      <w:r>
        <w:rPr>
          <w:rFonts w:ascii="Times New Roman" w:hAnsi="Times New Roman" w:cs="Times New Roman"/>
        </w:rPr>
        <w:t>;</w:t>
      </w:r>
      <w:r w:rsidRPr="005208DD">
        <w:rPr>
          <w:rFonts w:ascii="Times New Roman" w:hAnsi="Times New Roman" w:cs="Times New Roman"/>
        </w:rPr>
        <w:t xml:space="preserve"> </w:t>
      </w:r>
      <w:r>
        <w:rPr>
          <w:rFonts w:ascii="Times New Roman" w:hAnsi="Times New Roman" w:cs="Times New Roman"/>
        </w:rPr>
        <w:t xml:space="preserve">proceder também a </w:t>
      </w:r>
      <w:r w:rsidRPr="005208DD">
        <w:rPr>
          <w:rFonts w:ascii="Times New Roman" w:hAnsi="Times New Roman" w:cs="Times New Roman"/>
        </w:rPr>
        <w:t xml:space="preserve">marketing digital e </w:t>
      </w:r>
      <w:r>
        <w:rPr>
          <w:rFonts w:ascii="Times New Roman" w:hAnsi="Times New Roman" w:cs="Times New Roman"/>
        </w:rPr>
        <w:t xml:space="preserve">a </w:t>
      </w:r>
      <w:r w:rsidRPr="005208DD">
        <w:rPr>
          <w:rFonts w:ascii="Times New Roman" w:hAnsi="Times New Roman" w:cs="Times New Roman"/>
        </w:rPr>
        <w:t>venda pela internet</w:t>
      </w:r>
      <w:r>
        <w:rPr>
          <w:rFonts w:ascii="Times New Roman" w:hAnsi="Times New Roman" w:cs="Times New Roman"/>
        </w:rPr>
        <w:t>, cujos números em todo o mundo evidenciam aumentar a rentabilidade da empresa.</w:t>
      </w:r>
    </w:p>
    <w:p w:rsidR="00885073" w:rsidRDefault="00885073" w:rsidP="00885073">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Nenhum destes poucos itens aqui apontados resolverá o problema da volatilidade cíclica do mercado do leite mas, no seu conjunto e a par de outros, poderão contribuir para aumentar a resiliência do sector do leite que é constituinte da identidade dos Açores.</w:t>
      </w:r>
    </w:p>
    <w:p w:rsidR="00885073" w:rsidRDefault="00885073" w:rsidP="00885073">
      <w:pPr>
        <w:pStyle w:val="Textosimples"/>
        <w:ind w:firstLine="708"/>
        <w:jc w:val="both"/>
        <w:rPr>
          <w:rFonts w:ascii="Times New Roman" w:hAnsi="Times New Roman" w:cs="Times New Roman"/>
          <w:sz w:val="22"/>
          <w:szCs w:val="22"/>
        </w:rPr>
      </w:pP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976592"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67E70"/>
    <w:rsid w:val="00107A40"/>
    <w:rsid w:val="00367A04"/>
    <w:rsid w:val="007C51BC"/>
    <w:rsid w:val="00853306"/>
    <w:rsid w:val="00885073"/>
    <w:rsid w:val="00976592"/>
    <w:rsid w:val="00A1784F"/>
    <w:rsid w:val="00BF6307"/>
    <w:rsid w:val="00D0586A"/>
    <w:rsid w:val="00DC65D0"/>
    <w:rsid w:val="00E87C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3716</Characters>
  <Application>Microsoft Office Word</Application>
  <DocSecurity>0</DocSecurity>
  <Lines>30</Lines>
  <Paragraphs>8</Paragraphs>
  <ScaleCrop>false</ScaleCrop>
  <Company>Hewlett-Packard Company</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3</cp:revision>
  <dcterms:created xsi:type="dcterms:W3CDTF">2015-07-03T12:35:00Z</dcterms:created>
  <dcterms:modified xsi:type="dcterms:W3CDTF">2015-07-03T12:38:00Z</dcterms:modified>
</cp:coreProperties>
</file>