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9" w:rsidRPr="00213DBA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Compre dentro!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Precisava de comprar uns sapatos e fui ‘à cidade’ como dizemos em Ponta Delgada para nos referirmos ao comércio tradicional do centro histórico. Viajo frequentemente por razões profissionais, mas só compro fora o que não encontro dentro. Talvez, por isso, me impressiona sempre ver os muitos, grandes e cheios sacos, das diversas marcas que temos dentro, chegarem de fora, nas cabines dos aviões da SATA (também é preferível viajar na companhia regional), após escapadelas para compras.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Compreendo que se procure sempre o melhor negócio possível nas compras que se fazem, isto é, o melhor equilíbrio entre preço e qualidade; compreendo também que se procure sempre uma ampla variedade de produtos para aumentar o leque de escolhas e assim proporcionar mais alternativas e mais certeza de que se fez uma boa compra. Mas reconheço que tenho dificuldade em compreender estas viagens para compras até Lisboa ou Porto, que se vulgarizaram desde a liberalização do espaço aéreo, carregando de fora muito do que também já cá havia dentro.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Felizmente, estes voos económicos (</w:t>
      </w:r>
      <w:proofErr w:type="spellStart"/>
      <w:r>
        <w:rPr>
          <w:rFonts w:ascii="Times New Roman" w:hAnsi="Times New Roman" w:cs="Times New Roman"/>
          <w:sz w:val="20"/>
          <w:szCs w:val="20"/>
        </w:rPr>
        <w:t>low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que levam alguns dos de dentro às compras lá fora, também têm trazido muitos dos de fora para fazer compras cá dentro. E os nossos comerciantes são hoje unânimes em dizer que são estes que lá vão ajudando a manter as portas abertas. Não estabelecem clientela – é certo –, pois trata-se de compradores ocasionais, mas lá vão fazendo algumas vendas que lhes possibilita adquirir o próximo stock. Fazem-no, em todo o caso, sempre num clima de incerteza que não lhes permite investir em aumentar e modernizar o espaço comercial, </w:t>
      </w:r>
      <w:proofErr w:type="spellStart"/>
      <w:r>
        <w:rPr>
          <w:rFonts w:ascii="Times New Roman" w:hAnsi="Times New Roman" w:cs="Times New Roman"/>
          <w:sz w:val="20"/>
          <w:szCs w:val="20"/>
        </w:rPr>
        <w:t>actualizar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diversificar os produtos, contratar mais empregados mais qualificados… Para tal precisavam de clientela fidelizada, precisavam de todos nós. 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Imaginem que os que de fora vêm comprar dentro se somavam aos que de dentro não iam comprar fora…?! O número de pessoas aumentaria ‘na cidade’, assim como a animação das ruas, com as pessoas a entrar e a sair de porta em porta, até porque aquelas fachadas decadentes e deprimentes de edifícios abandonados teriam desaparecido e ofereceriam então novos espaços comerciais que são também espaços de utilidade e facilitadores do quotidiano ao mesmo tempo que de convívio e </w:t>
      </w:r>
      <w:proofErr w:type="spellStart"/>
      <w:r>
        <w:rPr>
          <w:rFonts w:ascii="Times New Roman" w:hAnsi="Times New Roman" w:cs="Times New Roman"/>
          <w:sz w:val="20"/>
          <w:szCs w:val="20"/>
        </w:rPr>
        <w:t>distracção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Imaginem que todos comprariam cada vez mais dentro…?! Ficaríamos todos mais ricos! Pois é, quanto mais gastarmos dentro mais investimos em nós. Se comprarmos dentro, o nosso dinheiro, pouco ou muito, fica dentro: começa por contribuir para o lucro de outros, os quais investem no negócio estabelecido e em novos negócios também, para os quais contratam mais pessoas (nossos familiares e amigos) que passam a ter um ordenado, assim se gerando cada vez mais dinamismo económico e mais riqueza (que reverte a favor do desenvolvimento da nossa própria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actividade</w:t>
      </w:r>
      <w:proofErr w:type="spellEnd"/>
      <w:r>
        <w:rPr>
          <w:rFonts w:ascii="Times New Roman" w:hAnsi="Times New Roman" w:cs="Times New Roman"/>
          <w:sz w:val="20"/>
          <w:szCs w:val="20"/>
        </w:rPr>
        <w:t>), num ciclo que se vai sucessivamente potencializando</w:t>
      </w:r>
      <w:r w:rsidRPr="003E02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alargando, envolvendo cada vez mais...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 evidente que este princípio tem de ser responsavelmente praticado pelo governo, autarquias e todos os organismos públicos que devem preferir os produtos e serviços regionais sempre que estes existam; tem de se estabelecer como uma opção consistente de empresas privadas num compromisso social para com a comunidade em que se implantam e onde se querem desenvolver; mas tem também de constituir um </w:t>
      </w:r>
      <w:proofErr w:type="spellStart"/>
      <w:r>
        <w:rPr>
          <w:rFonts w:ascii="Times New Roman" w:hAnsi="Times New Roman" w:cs="Times New Roman"/>
          <w:sz w:val="20"/>
          <w:szCs w:val="20"/>
        </w:rPr>
        <w:t>acto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voluntário de todos nós, respondendo ao que está ao nosso alcance fazer pela comunidade em que vivemos. </w:t>
      </w:r>
    </w:p>
    <w:p w:rsidR="004452D9" w:rsidRDefault="004452D9" w:rsidP="00445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Invista em si, investindo nos outros: compre dentro!</w:t>
      </w: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4452D9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0A1844"/>
    <w:rsid w:val="004452D9"/>
    <w:rsid w:val="005E678E"/>
    <w:rsid w:val="00880212"/>
    <w:rsid w:val="00A1438F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3C4C2-D47E-4EB9-A1D8-88C1ABA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  <w:style w:type="character" w:customStyle="1" w:styleId="apple-style-span">
    <w:name w:val="apple-style-span"/>
    <w:basedOn w:val="Tipodeletrapredefinidodopargrafo"/>
    <w:rsid w:val="000A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2017-07-14T09:14:00Z</dcterms:created>
  <dcterms:modified xsi:type="dcterms:W3CDTF">2017-07-14T09:14:00Z</dcterms:modified>
</cp:coreProperties>
</file>