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3D" w:rsidRPr="009C1EB0" w:rsidRDefault="004A763D" w:rsidP="004A763D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 xml:space="preserve">Pessoas: entre as não-humanas e as </w:t>
      </w:r>
      <w:proofErr w:type="spellStart"/>
      <w:r>
        <w:rPr>
          <w:rFonts w:ascii="Times New Roman" w:hAnsi="Times New Roman" w:cs="Times New Roman"/>
          <w:b/>
          <w:color w:val="222222"/>
          <w:sz w:val="20"/>
          <w:szCs w:val="20"/>
        </w:rPr>
        <w:t>electrónicas</w:t>
      </w:r>
      <w:proofErr w:type="spellEnd"/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Começo com uma declaração de interesses: sou pessoa! Só “pessoa”, sem outras </w:t>
      </w:r>
      <w:proofErr w:type="spellStart"/>
      <w:r>
        <w:rPr>
          <w:rFonts w:ascii="Times New Roman" w:hAnsi="Times New Roman" w:cs="Times New Roman"/>
          <w:sz w:val="20"/>
          <w:szCs w:val="20"/>
        </w:rPr>
        <w:t>adjectivações</w:t>
      </w:r>
      <w:proofErr w:type="spellEnd"/>
      <w:r>
        <w:rPr>
          <w:rFonts w:ascii="Times New Roman" w:hAnsi="Times New Roman" w:cs="Times New Roman"/>
          <w:sz w:val="20"/>
          <w:szCs w:val="20"/>
        </w:rPr>
        <w:t>. E esta minha crónica é uma crítica à deterioração da noção de “pessoa” e uma valorização da sua singularidade como definição da identidade de cada um de nós.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Perguntar-se-á o leitor que aqui chegou, a que propósito surge este meu tema de hoje, com a veemência com que o apresento…?! É que, recentemente, a Comissão dos Assuntos Jurídicos do Parlamento Europeu aprovou uma Resolução que atribui o estatuto jurídico de “pessoa </w:t>
      </w:r>
      <w:proofErr w:type="spellStart"/>
      <w:r>
        <w:rPr>
          <w:rFonts w:ascii="Times New Roman" w:hAnsi="Times New Roman" w:cs="Times New Roman"/>
          <w:sz w:val="20"/>
          <w:szCs w:val="20"/>
        </w:rPr>
        <w:t>electrónica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a robots, com a argumentação de que o seu nível de autonomia não permite mais que sejam considerados “simples instrumentos nas mãos de outros agentes”. 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Perplexa, concluo que o nível de confusão mental que esta afirmação revela é preocupante. Afinal, dela resulta que o estatuto de “pessoa” decorre de um qualquer grau de autonomia por determinar… Mas então: e as crianças, naturalmente sem autonomia, não são pessoas? E senis ou deficientes mentais profundos, também não são pessoas? Além disso, aquela afirmação supõe também a existência, se não presente pelo menos futura, de robots que deixem de ser instrumentos dos humanos, porque os humanos os tornaram autónomos dos humanos!?! 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E, perante esta realidade, em vez de se questionar a linha de progresso técnico-científico de produção de máquinas independentes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actuais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pessoas, que nos atira para um tão fantástico quanto dramático mundo da ficção científica, a grande iniciativa dos representantes dos cidadãos é conferir o estatuto jurídico de “pessoa” a máquinas!? Afinal – pode-se acrescentar – os robots têm vindo a substituir as pessoas em múltiplas funções, fazendo mesmo já hoje parte dos funcionários em lares de idosos (o idoso não começará por se assustar…? E como se sentirá por não haver mais pessoas para o cuidar e ficar entregue a um robot…? Substitui-se o calor humano pela eficiência da máquina…), exercendo a função de cuidadores, recebendo nomes de pessoas, tornando-se – ao que parece – pessoas iguais a nós.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 orientação igualitarista – que reduz diversos a iguais, tudo homogeneizando e </w:t>
      </w:r>
      <w:proofErr w:type="spellStart"/>
      <w:r>
        <w:rPr>
          <w:rFonts w:ascii="Times New Roman" w:hAnsi="Times New Roman" w:cs="Times New Roman"/>
          <w:sz w:val="20"/>
          <w:szCs w:val="20"/>
        </w:rPr>
        <w:t>amorfizando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vem há muito grassando na sociedade contemporânea e conhece agora um novo nível de radicalização com o estatuto de “pessoa </w:t>
      </w:r>
      <w:proofErr w:type="spellStart"/>
      <w:r>
        <w:rPr>
          <w:rFonts w:ascii="Times New Roman" w:hAnsi="Times New Roman" w:cs="Times New Roman"/>
          <w:sz w:val="20"/>
          <w:szCs w:val="20"/>
        </w:rPr>
        <w:t>electrónica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”. 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Já antes o igualitarismo se havia começado a abater sobre as pessoas na crescente equivalência indistinta entre pessoas e animais. Ganham realce díades como “animais não-humanos” e “animais humanos” – valorizando uma mesma identidade essencial, a biológica, a animal –, ou “pessoas não-humanas” e “pessoas humanas” – na atribuição de um mesmo estatuto a ambos (na Índia, os golfinhos são legalmente considerados “pessoas não-humanas”). Afinal, também os animais têm nomes humanos (já não há “</w:t>
      </w:r>
      <w:proofErr w:type="spellStart"/>
      <w:r>
        <w:rPr>
          <w:rFonts w:ascii="Times New Roman" w:hAnsi="Times New Roman" w:cs="Times New Roman"/>
          <w:sz w:val="20"/>
          <w:szCs w:val="20"/>
        </w:rPr>
        <w:t>bobbies</w:t>
      </w:r>
      <w:proofErr w:type="spellEnd"/>
      <w:r>
        <w:rPr>
          <w:rFonts w:ascii="Times New Roman" w:hAnsi="Times New Roman" w:cs="Times New Roman"/>
          <w:sz w:val="20"/>
          <w:szCs w:val="20"/>
        </w:rPr>
        <w:t>”, mas “marias”, “</w:t>
      </w:r>
      <w:proofErr w:type="spellStart"/>
      <w:r>
        <w:rPr>
          <w:rFonts w:ascii="Times New Roman" w:hAnsi="Times New Roman" w:cs="Times New Roman"/>
          <w:sz w:val="20"/>
          <w:szCs w:val="20"/>
        </w:rPr>
        <w:t>anas</w:t>
      </w:r>
      <w:proofErr w:type="spellEnd"/>
      <w:r>
        <w:rPr>
          <w:rFonts w:ascii="Times New Roman" w:hAnsi="Times New Roman" w:cs="Times New Roman"/>
          <w:sz w:val="20"/>
          <w:szCs w:val="20"/>
        </w:rPr>
        <w:t>”, “</w:t>
      </w:r>
      <w:proofErr w:type="gramStart"/>
      <w:r>
        <w:rPr>
          <w:rFonts w:ascii="Times New Roman" w:hAnsi="Times New Roman" w:cs="Times New Roman"/>
          <w:sz w:val="20"/>
          <w:szCs w:val="20"/>
        </w:rPr>
        <w:t>tós”…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desculpem se não utilizo maiúsculas!); são </w:t>
      </w:r>
      <w:proofErr w:type="spellStart"/>
      <w:r>
        <w:rPr>
          <w:rFonts w:ascii="Times New Roman" w:hAnsi="Times New Roman" w:cs="Times New Roman"/>
          <w:sz w:val="20"/>
          <w:szCs w:val="20"/>
        </w:rPr>
        <w:t>adoptados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substituem filhos, irmãos, companheiros; frequentam hotéis e salões de beleza; os “donos” (perdoem o arcaísmo) recebem aulas para os seus animais, contratam “baby-sitters”, passeiam-nos em tradicionais carrinhos de bebé… Não é preciso forjar uma igualdade entre pessoas e animais para estabelecer obrigações das primeiras em relação aos segundos; pelo contrário, é precisamente porque são diferentes que as pessoas têm </w:t>
      </w:r>
      <w:r w:rsidRPr="00CF40C6">
        <w:rPr>
          <w:rFonts w:ascii="Times New Roman" w:hAnsi="Times New Roman" w:cs="Times New Roman"/>
          <w:sz w:val="20"/>
          <w:szCs w:val="20"/>
        </w:rPr>
        <w:t>deveres</w:t>
      </w:r>
      <w:r>
        <w:rPr>
          <w:rFonts w:ascii="Times New Roman" w:hAnsi="Times New Roman" w:cs="Times New Roman"/>
          <w:sz w:val="20"/>
          <w:szCs w:val="20"/>
        </w:rPr>
        <w:t xml:space="preserve"> em relação aos animais, os quais não podemos exigir aos animais em relação às pessoas.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Este igualitarismo exacerbado, redutor de identidades – pessoa, máquina, animal – e </w:t>
      </w:r>
      <w:proofErr w:type="spellStart"/>
      <w:r>
        <w:rPr>
          <w:rFonts w:ascii="Times New Roman" w:hAnsi="Times New Roman" w:cs="Times New Roman"/>
          <w:sz w:val="20"/>
          <w:szCs w:val="20"/>
        </w:rPr>
        <w:t>falseador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relações – as obrigações que assistem às pessoas não são nem podem ser assumidas por outrem – corresponde a uma degenerescência do princípio de não discriminação entre pessoas que, distorcido e radicalizado, resulta hoje, cada vez mais, na redução de tudo ao mesmo.</w:t>
      </w:r>
    </w:p>
    <w:p w:rsidR="004A763D" w:rsidRDefault="004A763D" w:rsidP="004A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 “pessoa” – repito. E ser pessoa é reconhecer a nossa constituinte dimensão biológica, que em diferente grau partilhamos com os animais, e assumir a nossa constituinte dimensão espiritual, que nos torna a todos diferentes. Cada um de nós, igual na sua dimensão biológica enquanto ser humano, realiza-se diferentemente ao longo da vida, como pessoa. Por isso não há duas pessoas iguais. E ser pessoa é também reconhecer a nossa capacidade de nos aperfeiçoarmos, como os robots têm vindo a evoluir, mas assumir que a nossa </w:t>
      </w:r>
      <w:proofErr w:type="spellStart"/>
      <w:r>
        <w:rPr>
          <w:rFonts w:ascii="Times New Roman" w:hAnsi="Times New Roman" w:cs="Times New Roman"/>
          <w:sz w:val="20"/>
          <w:szCs w:val="20"/>
        </w:rPr>
        <w:t>perfectibilização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não se reduz ao modo de funcionamento, à eficácia, à produtividade, mas no nosso modo de ser e ser para os outros, mais altruístas e empáticos, mais solidários e compassivos…, e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os demais valores </w:t>
      </w:r>
      <w:r>
        <w:rPr>
          <w:rFonts w:ascii="Times New Roman" w:hAnsi="Times New Roman" w:cs="Times New Roman"/>
          <w:sz w:val="20"/>
          <w:szCs w:val="20"/>
        </w:rPr>
        <w:t>que queremos moldem uma sociedade de pessoas, acolhedora de todas as formas de vida não-pessoas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4B330B" w:rsidRDefault="004B330B" w:rsidP="0062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</w:p>
    <w:p w:rsidR="004B330B" w:rsidRPr="004B330B" w:rsidRDefault="004B330B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4B330B" w:rsidRPr="004B330B" w:rsidRDefault="004A763D" w:rsidP="004B3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4B330B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sectPr w:rsidR="004B330B" w:rsidRPr="004B330B" w:rsidSect="002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FA"/>
    <w:rsid w:val="001868BC"/>
    <w:rsid w:val="002074FA"/>
    <w:rsid w:val="00272628"/>
    <w:rsid w:val="004A763D"/>
    <w:rsid w:val="004B330B"/>
    <w:rsid w:val="006253E0"/>
    <w:rsid w:val="007945D5"/>
    <w:rsid w:val="0093792E"/>
    <w:rsid w:val="00AB4472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A9FD"/>
  <w15:docId w15:val="{6BB5265D-536B-4723-8BFE-16B2554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B3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3</cp:revision>
  <dcterms:created xsi:type="dcterms:W3CDTF">2017-02-24T14:02:00Z</dcterms:created>
  <dcterms:modified xsi:type="dcterms:W3CDTF">2017-02-24T14:06:00Z</dcterms:modified>
</cp:coreProperties>
</file>