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7E" w:rsidRPr="00054132" w:rsidRDefault="00206E7E" w:rsidP="00206E7E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 w:rsidRPr="00054132">
        <w:rPr>
          <w:rFonts w:cstheme="minorHAnsi"/>
          <w:b/>
          <w:color w:val="000000"/>
          <w:shd w:val="clear" w:color="auto" w:fill="FFFFFF"/>
        </w:rPr>
        <w:t>Quem estiver mal, que se mude</w:t>
      </w:r>
      <w:r>
        <w:rPr>
          <w:rFonts w:cstheme="minorHAnsi"/>
          <w:b/>
          <w:color w:val="000000"/>
          <w:shd w:val="clear" w:color="auto" w:fill="FFFFFF"/>
        </w:rPr>
        <w:t>?</w:t>
      </w:r>
      <w:bookmarkStart w:id="0" w:name="_GoBack"/>
      <w:bookmarkEnd w:id="0"/>
    </w:p>
    <w:p w:rsidR="00206E7E" w:rsidRDefault="00206E7E" w:rsidP="00206E7E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No outro dia, bem cedo, numa bela manhã de sol, estava numa esplanada a tomar um café e comendo uma sandes, enquanto lia o jornal… Apareceu uma senhora com um cão, grande, de pêlo comprido, branco, que se sentou ao meu lado. Imediatamente o cão, apesar da trela curta, começou a farejar tudo o que alcançava, inclusivamente eu própria. A longa cauda abanava de satisfação e bateu-me no braço. De seguida, sacudiu-se vigorosamente e longos pêlos voaram por todo o lado. Parece-me que ainda fui a tempo de tapar o meu café com a mão e pegar no pão para o afastar dos pêlos que iam entretanto caindo… </w:t>
      </w:r>
    </w:p>
    <w:p w:rsidR="00206E7E" w:rsidRDefault="00206E7E" w:rsidP="00206E7E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>Para a dona, o cão não fez mal nenhum. E eu também penso que não: limitou-se a ser o que é e a comportar-se de acordo com a sua natureza. Mas foi precisamente por saber que o cão continuaria a ser cão, que bebi rapidamente o que restava do café e dei uma última trincadela no pão para me levantar rapidamente e ir embora…</w:t>
      </w:r>
    </w:p>
    <w:p w:rsidR="00206E7E" w:rsidRDefault="00206E7E" w:rsidP="00206E7E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Mais tarde, fui ler a Lei 15/2018, sobre “a permanência de animais de companhia em estabelecimentos comerciais, sob condições específicas”. Sabia que entrava esta semana em vigor e queria saber exactamente o que mudava. </w:t>
      </w:r>
    </w:p>
    <w:p w:rsidR="00206E7E" w:rsidRDefault="00206E7E" w:rsidP="00206E7E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>Percebi então que, apesar da comunicação social se referir apenas ao acesso a restaurantes, a entrada está prevista para todo o espaço comercial, ou seja, um supermercado, ou pronto-a-vestir, ou livraria, ou utilidades domésticas, ou um centro comercial.</w:t>
      </w:r>
      <w:r w:rsidRPr="00F53099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Se no mesmo espaço existir uma criança ou idoso com medo de um determinado animal, ou alérgico ao pêlo…, pois terá de se ir embora também…</w:t>
      </w:r>
    </w:p>
    <w:p w:rsidR="00206E7E" w:rsidRDefault="00206E7E" w:rsidP="00206E7E">
      <w:pPr>
        <w:spacing w:after="0"/>
        <w:ind w:firstLine="708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No restaurante, a única restrição é a “permanência dos animais nas zonas da área de serviço”. Por questões de higiene ou porque podem perturbar o serviço…? Não sei porque, afinal, podem “circular”, mas não “permanecer”… Nas outras zonas podem permanecer e circular, com “rédea curta” ou “devidamente acondicionados”: sim, porque se tem falado apenas de cães, a que se coloca trela, mas os gatos também são animais de companhia, assim como coelhos, cágados, hamsters, pássaros vários e mesmo galinhas e porcos; já nem estou a falar de exóticos como cobras entre outros, que também existem… Será que a criança, ao meu lado, pode ter o seu hamster devidamente acondicionado na sua gaiola sobre a mesa para que mais facilmente os pais a convençam a comer…? Na Lei nada o proíbe. Tudo fica ao critério do responsável pelo estabelecimento: o acesso e respectivas zonas, número de animais e respectivas condições. Vai ser possível prever todos os condicionalismos adequados a todos os animais…? Vai haver animais discriminados, e donos que o reclamam; vai haver donos que reivindicarão o comportamento normal do seu animal, de acordo com a espécie, e outros frequentadores do espaço comercial que se sentirão perturbados. A tudo e a todos terá de responder o responsável do espaço. Quanto aos clientes, quem estiver mal, que se mude – vai ser a palavra-de-ordem!</w:t>
      </w:r>
    </w:p>
    <w:p w:rsidR="00206E7E" w:rsidRDefault="00206E7E" w:rsidP="00206E7E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  <w:t xml:space="preserve">Esta é uma lei malfeita: vaga, com demasiadas omissões; demagógica, com dificuldades de exequibilidade; irresponsável, sem atender às consequências da sua implementação; conflituosa, ao colocar o ónus de todas as decisões nos responsáveis dos estabelecimentos; e arbitrária, nunca tendo sido debatida na sociedade. Beneficiará poucos e perturbará muitos; e também não corresponderá a qualquer forma de respeito pela vida animal, trazendo-a para espaços desenhados às finalidades humanas, confinando-a mais estritamente e mantendo a sua função instrumental de conforto para os humanos. </w:t>
      </w:r>
    </w:p>
    <w:p w:rsidR="00164753" w:rsidRPr="004B330B" w:rsidRDefault="00164753" w:rsidP="00164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</w:pPr>
      <w:r w:rsidRPr="004B330B">
        <w:rPr>
          <w:rFonts w:ascii="Times New Roman" w:eastAsia="Times New Roman" w:hAnsi="Times New Roman" w:cs="Times New Roman"/>
          <w:i/>
          <w:color w:val="1D2129"/>
          <w:sz w:val="21"/>
          <w:szCs w:val="21"/>
          <w:lang w:eastAsia="pt-PT"/>
        </w:rPr>
        <w:t>M. Patrão Neves</w:t>
      </w:r>
    </w:p>
    <w:p w:rsidR="00164753" w:rsidRPr="004B330B" w:rsidRDefault="00206E7E" w:rsidP="001647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129"/>
          <w:sz w:val="21"/>
          <w:szCs w:val="21"/>
          <w:lang w:eastAsia="pt-PT"/>
        </w:rPr>
      </w:pPr>
      <w:hyperlink r:id="rId4" w:history="1">
        <w:r w:rsidR="00164753" w:rsidRPr="008273E2">
          <w:rPr>
            <w:rStyle w:val="Hiperligao"/>
            <w:rFonts w:ascii="Times New Roman" w:eastAsia="Times New Roman" w:hAnsi="Times New Roman" w:cs="Times New Roman"/>
            <w:sz w:val="21"/>
            <w:szCs w:val="21"/>
            <w:lang w:eastAsia="pt-PT"/>
          </w:rPr>
          <w:t>www.mpatraoneves.pt</w:t>
        </w:r>
      </w:hyperlink>
    </w:p>
    <w:p w:rsidR="00164753" w:rsidRPr="00DC49CA" w:rsidRDefault="00164753" w:rsidP="00164753"/>
    <w:p w:rsidR="00E04916" w:rsidRDefault="00E04916"/>
    <w:sectPr w:rsidR="00E04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96"/>
    <w:rsid w:val="00027C75"/>
    <w:rsid w:val="00164753"/>
    <w:rsid w:val="00206E7E"/>
    <w:rsid w:val="004A2096"/>
    <w:rsid w:val="00E04916"/>
    <w:rsid w:val="00F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1AB5"/>
  <w15:chartTrackingRefBased/>
  <w15:docId w15:val="{6900C68B-B0F0-4C46-91CD-BABD947A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753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64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Patrão Neves</dc:creator>
  <cp:keywords/>
  <dc:description/>
  <cp:lastModifiedBy>Patrão Neves</cp:lastModifiedBy>
  <cp:revision>3</cp:revision>
  <dcterms:created xsi:type="dcterms:W3CDTF">2018-06-29T09:25:00Z</dcterms:created>
  <dcterms:modified xsi:type="dcterms:W3CDTF">2018-06-29T09:25:00Z</dcterms:modified>
</cp:coreProperties>
</file>