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58C" w:rsidRPr="00B643F0" w:rsidRDefault="0042158C" w:rsidP="0042158C">
      <w:pPr>
        <w:pStyle w:val="NormalWeb"/>
        <w:spacing w:after="0"/>
        <w:ind w:firstLine="708"/>
        <w:jc w:val="both"/>
        <w:rPr>
          <w:b/>
          <w:color w:val="000000"/>
          <w:sz w:val="22"/>
          <w:szCs w:val="22"/>
        </w:rPr>
      </w:pPr>
      <w:r w:rsidRPr="00B643F0">
        <w:rPr>
          <w:b/>
          <w:color w:val="000000"/>
          <w:sz w:val="22"/>
          <w:szCs w:val="22"/>
        </w:rPr>
        <w:t>Responsabilidades da Autonomia</w:t>
      </w:r>
    </w:p>
    <w:p w:rsidR="0042158C" w:rsidRDefault="0042158C" w:rsidP="0042158C">
      <w:pPr>
        <w:pStyle w:val="NormalWeb"/>
        <w:spacing w:after="0"/>
        <w:ind w:firstLine="70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Li recentemente o Plano de Revitalização Económica da Ilha Terceira, do Governo Regional dos Açores. Trata-se de um longo documento estruturado fundamentalmente em dois tipos de medidas: as de “responsabilidade do Governo da República” e </w:t>
      </w:r>
      <w:proofErr w:type="gramStart"/>
      <w:r>
        <w:rPr>
          <w:color w:val="000000"/>
          <w:sz w:val="22"/>
          <w:szCs w:val="22"/>
        </w:rPr>
        <w:t>as</w:t>
      </w:r>
      <w:proofErr w:type="gramEnd"/>
      <w:r>
        <w:rPr>
          <w:color w:val="000000"/>
          <w:sz w:val="22"/>
          <w:szCs w:val="22"/>
        </w:rPr>
        <w:t xml:space="preserve"> “</w:t>
      </w:r>
      <w:proofErr w:type="gramStart"/>
      <w:r>
        <w:rPr>
          <w:color w:val="000000"/>
          <w:sz w:val="22"/>
          <w:szCs w:val="22"/>
        </w:rPr>
        <w:t>a</w:t>
      </w:r>
      <w:proofErr w:type="gram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adoptar</w:t>
      </w:r>
      <w:proofErr w:type="spellEnd"/>
      <w:r>
        <w:rPr>
          <w:color w:val="000000"/>
          <w:sz w:val="22"/>
          <w:szCs w:val="22"/>
        </w:rPr>
        <w:t xml:space="preserve"> pelo Governo dos Açores”. Estranhei os títulos… Já o “enquadramento” se referia às responsabilidades do Governo Norte-americano. E importa que cada um, cada um dos três governos, cumpra </w:t>
      </w:r>
      <w:proofErr w:type="spellStart"/>
      <w:r>
        <w:rPr>
          <w:color w:val="000000"/>
          <w:sz w:val="22"/>
          <w:szCs w:val="22"/>
        </w:rPr>
        <w:t>efectiva</w:t>
      </w:r>
      <w:proofErr w:type="spellEnd"/>
      <w:r>
        <w:rPr>
          <w:color w:val="000000"/>
          <w:sz w:val="22"/>
          <w:szCs w:val="22"/>
        </w:rPr>
        <w:t xml:space="preserve"> e plenamente as responsabilidades lhes cabem, não nos esquecendo que na presente situação a via diplomática é mais eficaz do que a exclusivamente legal. “Não é com vinagre que se apanham moscas!”</w:t>
      </w:r>
    </w:p>
    <w:p w:rsidR="0042158C" w:rsidRDefault="0042158C" w:rsidP="0042158C">
      <w:pPr>
        <w:pStyle w:val="NormalWeb"/>
        <w:spacing w:after="0"/>
        <w:ind w:firstLine="70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A verdade é que as medidas “a </w:t>
      </w:r>
      <w:proofErr w:type="spellStart"/>
      <w:r>
        <w:rPr>
          <w:color w:val="000000"/>
          <w:sz w:val="22"/>
          <w:szCs w:val="22"/>
        </w:rPr>
        <w:t>adoptar</w:t>
      </w:r>
      <w:proofErr w:type="spellEnd"/>
      <w:r>
        <w:rPr>
          <w:color w:val="000000"/>
          <w:sz w:val="22"/>
          <w:szCs w:val="22"/>
        </w:rPr>
        <w:t>” pelo Governo Regional se estendem por muitas, muitas páginas, numa extensão que impressiona o mais distraído dos leitores, o que obviamente não era o meu caso. O problema é demasiado grave para a ilha Terceira e com repercussões tão importantes para os Açores que toda a leitura tem de ser atenta.</w:t>
      </w:r>
    </w:p>
    <w:p w:rsidR="0042158C" w:rsidRDefault="0042158C" w:rsidP="0042158C">
      <w:pPr>
        <w:pStyle w:val="NormalWeb"/>
        <w:spacing w:after="0"/>
        <w:ind w:firstLine="70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E um olhar atento vai-se deparando com iniciativas que se repetem em diferentes contextos ou “eixos”, como seja a da imple</w:t>
      </w:r>
      <w:r w:rsidRPr="00B643F0">
        <w:rPr>
          <w:color w:val="000000"/>
          <w:sz w:val="22"/>
          <w:szCs w:val="22"/>
        </w:rPr>
        <w:t xml:space="preserve">mentação da </w:t>
      </w:r>
      <w:r w:rsidRPr="00B643F0">
        <w:rPr>
          <w:sz w:val="22"/>
          <w:szCs w:val="22"/>
        </w:rPr>
        <w:t>reabilitação urbana</w:t>
      </w:r>
      <w:r w:rsidRPr="00B643F0">
        <w:rPr>
          <w:color w:val="000000"/>
          <w:sz w:val="22"/>
          <w:szCs w:val="22"/>
        </w:rPr>
        <w:t>. Além disso, ao mesmo tempo que se propõem utilizações para as casas devolutas pelos norte-americanos, propõe-se a construção de muitas outras.</w:t>
      </w:r>
      <w:r>
        <w:rPr>
          <w:color w:val="000000"/>
          <w:sz w:val="22"/>
          <w:szCs w:val="22"/>
        </w:rPr>
        <w:t xml:space="preserve"> A construção civil favorece a </w:t>
      </w:r>
      <w:proofErr w:type="spellStart"/>
      <w:r>
        <w:rPr>
          <w:color w:val="000000"/>
          <w:sz w:val="22"/>
          <w:szCs w:val="22"/>
        </w:rPr>
        <w:t>actividade</w:t>
      </w:r>
      <w:proofErr w:type="spellEnd"/>
      <w:r>
        <w:rPr>
          <w:color w:val="000000"/>
          <w:sz w:val="22"/>
          <w:szCs w:val="22"/>
        </w:rPr>
        <w:t xml:space="preserve"> económica, mas nem sempre evidencia o requisito reprodutivo do investimento, sem o qual não há desenvolvimento sustentável.</w:t>
      </w:r>
    </w:p>
    <w:p w:rsidR="0042158C" w:rsidRDefault="0042158C" w:rsidP="0042158C">
      <w:pPr>
        <w:pStyle w:val="NormalWeb"/>
        <w:spacing w:after="0"/>
        <w:ind w:firstLine="70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O investimento no conhecimento também é acentuado, mas a Universidade dos Açores, que vem sofrendo sérias dificuldades, fica quase sempre à margem dos </w:t>
      </w:r>
      <w:proofErr w:type="spellStart"/>
      <w:r>
        <w:rPr>
          <w:color w:val="000000"/>
          <w:sz w:val="22"/>
          <w:szCs w:val="22"/>
        </w:rPr>
        <w:t>projectos</w:t>
      </w:r>
      <w:proofErr w:type="spellEnd"/>
      <w:r>
        <w:rPr>
          <w:color w:val="000000"/>
          <w:sz w:val="22"/>
          <w:szCs w:val="22"/>
        </w:rPr>
        <w:t xml:space="preserve"> mais ambiciosos (</w:t>
      </w:r>
      <w:proofErr w:type="spellStart"/>
      <w:r w:rsidRPr="00B25FAF">
        <w:rPr>
          <w:i/>
          <w:color w:val="000000"/>
          <w:sz w:val="22"/>
          <w:szCs w:val="22"/>
        </w:rPr>
        <w:t>Azores</w:t>
      </w:r>
      <w:proofErr w:type="spellEnd"/>
      <w:r w:rsidRPr="00B25FAF">
        <w:rPr>
          <w:i/>
          <w:color w:val="000000"/>
          <w:sz w:val="22"/>
          <w:szCs w:val="22"/>
        </w:rPr>
        <w:t xml:space="preserve"> Business </w:t>
      </w:r>
      <w:proofErr w:type="spellStart"/>
      <w:r w:rsidRPr="00B25FAF">
        <w:rPr>
          <w:i/>
          <w:color w:val="000000"/>
          <w:sz w:val="22"/>
          <w:szCs w:val="22"/>
        </w:rPr>
        <w:t>Park</w:t>
      </w:r>
      <w:proofErr w:type="spellEnd"/>
      <w:r>
        <w:rPr>
          <w:i/>
          <w:color w:val="000000"/>
          <w:sz w:val="22"/>
          <w:szCs w:val="22"/>
        </w:rPr>
        <w:t xml:space="preserve">, </w:t>
      </w:r>
      <w:r w:rsidRPr="00EB5E76">
        <w:rPr>
          <w:color w:val="000000"/>
          <w:sz w:val="22"/>
          <w:szCs w:val="22"/>
        </w:rPr>
        <w:t>e o</w:t>
      </w:r>
      <w:r>
        <w:rPr>
          <w:i/>
          <w:color w:val="000000"/>
          <w:sz w:val="22"/>
          <w:szCs w:val="22"/>
        </w:rPr>
        <w:t xml:space="preserve"> </w:t>
      </w:r>
      <w:proofErr w:type="spellStart"/>
      <w:r>
        <w:rPr>
          <w:i/>
          <w:color w:val="000000"/>
          <w:sz w:val="22"/>
          <w:szCs w:val="22"/>
        </w:rPr>
        <w:t>Buiseness</w:t>
      </w:r>
      <w:proofErr w:type="spellEnd"/>
      <w:r>
        <w:rPr>
          <w:i/>
          <w:color w:val="000000"/>
          <w:sz w:val="22"/>
          <w:szCs w:val="22"/>
        </w:rPr>
        <w:t xml:space="preserve"> </w:t>
      </w:r>
      <w:proofErr w:type="spellStart"/>
      <w:r>
        <w:rPr>
          <w:i/>
          <w:color w:val="000000"/>
          <w:sz w:val="22"/>
          <w:szCs w:val="22"/>
        </w:rPr>
        <w:t>inovation</w:t>
      </w:r>
      <w:proofErr w:type="spellEnd"/>
      <w:r>
        <w:rPr>
          <w:i/>
          <w:color w:val="000000"/>
          <w:sz w:val="22"/>
          <w:szCs w:val="22"/>
        </w:rPr>
        <w:t xml:space="preserve"> </w:t>
      </w:r>
      <w:proofErr w:type="spellStart"/>
      <w:r>
        <w:rPr>
          <w:i/>
          <w:color w:val="000000"/>
          <w:sz w:val="22"/>
          <w:szCs w:val="22"/>
        </w:rPr>
        <w:t>Center</w:t>
      </w:r>
      <w:proofErr w:type="spellEnd"/>
      <w:r>
        <w:rPr>
          <w:i/>
          <w:color w:val="000000"/>
          <w:sz w:val="22"/>
          <w:szCs w:val="22"/>
        </w:rPr>
        <w:t xml:space="preserve"> </w:t>
      </w:r>
      <w:r w:rsidRPr="00EB5E76">
        <w:rPr>
          <w:color w:val="000000"/>
          <w:sz w:val="22"/>
          <w:szCs w:val="22"/>
        </w:rPr>
        <w:t>e</w:t>
      </w:r>
      <w:r>
        <w:rPr>
          <w:color w:val="000000"/>
          <w:sz w:val="22"/>
          <w:szCs w:val="22"/>
        </w:rPr>
        <w:t xml:space="preserve"> </w:t>
      </w:r>
      <w:r w:rsidRPr="00EB5E76">
        <w:rPr>
          <w:color w:val="000000"/>
          <w:sz w:val="22"/>
          <w:szCs w:val="22"/>
        </w:rPr>
        <w:t>o Parque científico e Tecnológico da Terceira, etc.),</w:t>
      </w:r>
      <w:r>
        <w:rPr>
          <w:color w:val="000000"/>
          <w:sz w:val="22"/>
          <w:szCs w:val="22"/>
        </w:rPr>
        <w:t xml:space="preserve"> quando a sinergia favoreceria todos. Alguns </w:t>
      </w:r>
      <w:proofErr w:type="spellStart"/>
      <w:r>
        <w:rPr>
          <w:color w:val="000000"/>
          <w:sz w:val="22"/>
          <w:szCs w:val="22"/>
        </w:rPr>
        <w:t>projectos</w:t>
      </w:r>
      <w:proofErr w:type="spellEnd"/>
      <w:r>
        <w:rPr>
          <w:color w:val="000000"/>
          <w:sz w:val="22"/>
          <w:szCs w:val="22"/>
        </w:rPr>
        <w:t xml:space="preserve"> serão mesmo megalómanos (só o </w:t>
      </w:r>
      <w:proofErr w:type="spellStart"/>
      <w:r w:rsidRPr="00B25FAF">
        <w:rPr>
          <w:i/>
          <w:color w:val="000000"/>
          <w:sz w:val="22"/>
          <w:szCs w:val="22"/>
        </w:rPr>
        <w:t>Azores</w:t>
      </w:r>
      <w:proofErr w:type="spellEnd"/>
      <w:r w:rsidRPr="00B25FAF">
        <w:rPr>
          <w:i/>
          <w:color w:val="000000"/>
          <w:sz w:val="22"/>
          <w:szCs w:val="22"/>
        </w:rPr>
        <w:t xml:space="preserve"> Business </w:t>
      </w:r>
      <w:proofErr w:type="spellStart"/>
      <w:r w:rsidRPr="00B25FAF">
        <w:rPr>
          <w:i/>
          <w:color w:val="000000"/>
          <w:sz w:val="22"/>
          <w:szCs w:val="22"/>
        </w:rPr>
        <w:t>Park</w:t>
      </w:r>
      <w:proofErr w:type="spellEnd"/>
      <w:r w:rsidRPr="00EB5E76">
        <w:rPr>
          <w:color w:val="000000"/>
          <w:sz w:val="22"/>
          <w:szCs w:val="22"/>
        </w:rPr>
        <w:t xml:space="preserve"> parece albergar</w:t>
      </w:r>
      <w:r>
        <w:rPr>
          <w:color w:val="000000"/>
          <w:sz w:val="22"/>
          <w:szCs w:val="22"/>
        </w:rPr>
        <w:t xml:space="preserve"> 4 organismos!</w:t>
      </w:r>
      <w:r w:rsidRPr="00EB5E76">
        <w:rPr>
          <w:color w:val="000000"/>
          <w:sz w:val="22"/>
          <w:szCs w:val="22"/>
        </w:rPr>
        <w:t>)</w:t>
      </w:r>
      <w:r>
        <w:rPr>
          <w:color w:val="000000"/>
          <w:sz w:val="22"/>
          <w:szCs w:val="22"/>
        </w:rPr>
        <w:t xml:space="preserve">, considerando a nossa baixa taxa demográfica e uma massa crítica limitada – o que dificulta a sua viabilização. Multiplicar iniciativas em Angra e na Praia (2 polos) pode ser politicamente </w:t>
      </w:r>
      <w:proofErr w:type="spellStart"/>
      <w:r>
        <w:rPr>
          <w:color w:val="000000"/>
          <w:sz w:val="22"/>
          <w:szCs w:val="22"/>
        </w:rPr>
        <w:t>correcto</w:t>
      </w:r>
      <w:proofErr w:type="spellEnd"/>
      <w:r>
        <w:rPr>
          <w:color w:val="000000"/>
          <w:sz w:val="22"/>
          <w:szCs w:val="22"/>
        </w:rPr>
        <w:t xml:space="preserve"> mas será financeiramente insustentável e mesmo social e economicamente justificável? Afinal, não há qualquer previsão do impacto socioeconómico de cada uma das iniciativas programadas… Enfim, são apenas dúvidas…</w:t>
      </w:r>
    </w:p>
    <w:p w:rsidR="0042158C" w:rsidRDefault="0042158C" w:rsidP="0042158C">
      <w:pPr>
        <w:pStyle w:val="NormalWeb"/>
        <w:spacing w:after="0"/>
        <w:ind w:firstLine="70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Reconheço que me pareceria mais credível um conjunto reduzido de propostas que visassem cirurgicamente áreas de intervenção estratégicas, com </w:t>
      </w:r>
      <w:proofErr w:type="spellStart"/>
      <w:r>
        <w:rPr>
          <w:color w:val="000000"/>
          <w:sz w:val="22"/>
          <w:szCs w:val="22"/>
        </w:rPr>
        <w:t>projectos</w:t>
      </w:r>
      <w:proofErr w:type="spellEnd"/>
      <w:r>
        <w:rPr>
          <w:color w:val="000000"/>
          <w:sz w:val="22"/>
          <w:szCs w:val="22"/>
        </w:rPr>
        <w:t xml:space="preserve"> pragmáticos adaptados à nossa realidade, sempre com um cálculo realista do impacto positivo a obter num período temporal definido.</w:t>
      </w:r>
    </w:p>
    <w:p w:rsidR="0042158C" w:rsidRDefault="0042158C" w:rsidP="0042158C">
      <w:pPr>
        <w:pStyle w:val="NormalWeb"/>
        <w:spacing w:after="0"/>
        <w:ind w:firstLine="70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 que aparece apenas no “enquadramento”, não se repete ao longo do texto, mas está presente e é concreto, é o recurso ao Fundo Europeu de Ajustamento à Globalização/FEAG. Felicito o Governo Regional por, finalmente</w:t>
      </w:r>
      <w:proofErr w:type="gramStart"/>
      <w:r>
        <w:rPr>
          <w:color w:val="000000"/>
          <w:sz w:val="22"/>
          <w:szCs w:val="22"/>
        </w:rPr>
        <w:t>,</w:t>
      </w:r>
      <w:proofErr w:type="gramEnd"/>
      <w:r>
        <w:rPr>
          <w:color w:val="000000"/>
          <w:sz w:val="22"/>
          <w:szCs w:val="22"/>
        </w:rPr>
        <w:t xml:space="preserve"> reconhecer a sua </w:t>
      </w:r>
      <w:r w:rsidRPr="00F66A12">
        <w:rPr>
          <w:color w:val="000000"/>
          <w:sz w:val="22"/>
          <w:szCs w:val="22"/>
        </w:rPr>
        <w:t xml:space="preserve">pertinência. Com efeito, quando, </w:t>
      </w:r>
      <w:r>
        <w:rPr>
          <w:color w:val="000000"/>
          <w:sz w:val="22"/>
          <w:szCs w:val="22"/>
        </w:rPr>
        <w:t>em</w:t>
      </w:r>
      <w:r w:rsidRPr="00F66A12">
        <w:rPr>
          <w:sz w:val="22"/>
          <w:szCs w:val="22"/>
        </w:rPr>
        <w:t xml:space="preserve"> Janeiro de 2013, escrevi ao Presidente </w:t>
      </w:r>
      <w:r>
        <w:rPr>
          <w:sz w:val="22"/>
          <w:szCs w:val="22"/>
        </w:rPr>
        <w:t xml:space="preserve">do Governo Regional apresentando o </w:t>
      </w:r>
      <w:r>
        <w:rPr>
          <w:color w:val="000000"/>
          <w:sz w:val="22"/>
          <w:szCs w:val="22"/>
        </w:rPr>
        <w:t>FEAG como uma possível via mitigante para os trabalhadores da Base das Lajes, já depois de o apresentar a estes, recebi como resposta escrita de que era “de improvável aplicabilidade”. Agora já é considerado como pertinente “a exemplo do verificado em outras zonas do país” – escreve o Governo Regional. “M</w:t>
      </w:r>
      <w:r w:rsidRPr="00FB613A">
        <w:rPr>
          <w:color w:val="000000"/>
          <w:sz w:val="22"/>
          <w:szCs w:val="22"/>
        </w:rPr>
        <w:t>ais vale tarde do que nunca</w:t>
      </w:r>
      <w:r>
        <w:rPr>
          <w:color w:val="000000"/>
          <w:sz w:val="22"/>
          <w:szCs w:val="22"/>
        </w:rPr>
        <w:t>”!</w:t>
      </w:r>
    </w:p>
    <w:p w:rsidR="0042158C" w:rsidRDefault="0042158C" w:rsidP="0042158C">
      <w:pPr>
        <w:pStyle w:val="NormalWeb"/>
        <w:spacing w:after="0"/>
        <w:ind w:firstLine="708"/>
        <w:jc w:val="right"/>
        <w:rPr>
          <w:i/>
          <w:color w:val="000000"/>
          <w:sz w:val="22"/>
          <w:szCs w:val="22"/>
        </w:rPr>
      </w:pPr>
    </w:p>
    <w:p w:rsidR="0042158C" w:rsidRPr="00873F5A" w:rsidRDefault="0042158C" w:rsidP="0042158C">
      <w:pPr>
        <w:pStyle w:val="NormalWeb"/>
        <w:spacing w:after="0"/>
        <w:ind w:firstLine="708"/>
        <w:jc w:val="right"/>
        <w:rPr>
          <w:i/>
          <w:color w:val="000000"/>
          <w:sz w:val="22"/>
          <w:szCs w:val="22"/>
        </w:rPr>
      </w:pPr>
      <w:r w:rsidRPr="00873F5A">
        <w:rPr>
          <w:i/>
          <w:color w:val="000000"/>
          <w:sz w:val="22"/>
          <w:szCs w:val="22"/>
        </w:rPr>
        <w:t>M. Patrão Neves</w:t>
      </w:r>
    </w:p>
    <w:p w:rsidR="0042158C" w:rsidRPr="00F66A12" w:rsidRDefault="005C02C6" w:rsidP="0042158C">
      <w:pPr>
        <w:pStyle w:val="NormalWeb"/>
        <w:spacing w:after="0"/>
        <w:ind w:firstLine="708"/>
        <w:jc w:val="right"/>
        <w:rPr>
          <w:color w:val="000000"/>
          <w:sz w:val="22"/>
          <w:szCs w:val="22"/>
        </w:rPr>
      </w:pPr>
      <w:hyperlink r:id="rId4" w:history="1">
        <w:r w:rsidR="0042158C" w:rsidRPr="00494687">
          <w:rPr>
            <w:rStyle w:val="Hiperligao"/>
            <w:sz w:val="22"/>
            <w:szCs w:val="22"/>
          </w:rPr>
          <w:t>www.mpatraoneves.pt</w:t>
        </w:r>
      </w:hyperlink>
    </w:p>
    <w:p w:rsidR="00365034" w:rsidRPr="0042158C" w:rsidRDefault="00365034" w:rsidP="0042158C"/>
    <w:sectPr w:rsidR="00365034" w:rsidRPr="0042158C" w:rsidSect="00F5503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hyphenationZone w:val="425"/>
  <w:characterSpacingControl w:val="doNotCompress"/>
  <w:compat/>
  <w:rsids>
    <w:rsidRoot w:val="00365034"/>
    <w:rsid w:val="00001A1F"/>
    <w:rsid w:val="00003213"/>
    <w:rsid w:val="00016E79"/>
    <w:rsid w:val="000249A3"/>
    <w:rsid w:val="00040807"/>
    <w:rsid w:val="00050A0C"/>
    <w:rsid w:val="000534BE"/>
    <w:rsid w:val="00055E6C"/>
    <w:rsid w:val="0005744D"/>
    <w:rsid w:val="00076FF0"/>
    <w:rsid w:val="00082EC4"/>
    <w:rsid w:val="00083E04"/>
    <w:rsid w:val="00086BFA"/>
    <w:rsid w:val="000B2F65"/>
    <w:rsid w:val="000C142D"/>
    <w:rsid w:val="000C73BF"/>
    <w:rsid w:val="000E7E1E"/>
    <w:rsid w:val="000F65A5"/>
    <w:rsid w:val="001002B9"/>
    <w:rsid w:val="00100F7A"/>
    <w:rsid w:val="001043C5"/>
    <w:rsid w:val="001143A4"/>
    <w:rsid w:val="0012777F"/>
    <w:rsid w:val="00134EE9"/>
    <w:rsid w:val="0014442E"/>
    <w:rsid w:val="00150099"/>
    <w:rsid w:val="00156B63"/>
    <w:rsid w:val="00156BE8"/>
    <w:rsid w:val="00157C40"/>
    <w:rsid w:val="0016389A"/>
    <w:rsid w:val="00170144"/>
    <w:rsid w:val="00175C0C"/>
    <w:rsid w:val="0019584D"/>
    <w:rsid w:val="00197B9F"/>
    <w:rsid w:val="001C4EC4"/>
    <w:rsid w:val="001C7363"/>
    <w:rsid w:val="001D5141"/>
    <w:rsid w:val="001D5CC1"/>
    <w:rsid w:val="001E6319"/>
    <w:rsid w:val="001F4B86"/>
    <w:rsid w:val="001F7228"/>
    <w:rsid w:val="00204440"/>
    <w:rsid w:val="002150AA"/>
    <w:rsid w:val="00217867"/>
    <w:rsid w:val="00223546"/>
    <w:rsid w:val="00242276"/>
    <w:rsid w:val="00242521"/>
    <w:rsid w:val="00247C81"/>
    <w:rsid w:val="00251262"/>
    <w:rsid w:val="0025798D"/>
    <w:rsid w:val="00260FF5"/>
    <w:rsid w:val="0026483D"/>
    <w:rsid w:val="00265569"/>
    <w:rsid w:val="0026569A"/>
    <w:rsid w:val="00277833"/>
    <w:rsid w:val="0028045B"/>
    <w:rsid w:val="00293B25"/>
    <w:rsid w:val="00294F02"/>
    <w:rsid w:val="002A4A5E"/>
    <w:rsid w:val="002A4C09"/>
    <w:rsid w:val="002B3652"/>
    <w:rsid w:val="002C10AB"/>
    <w:rsid w:val="002D1C16"/>
    <w:rsid w:val="002D573C"/>
    <w:rsid w:val="002F1725"/>
    <w:rsid w:val="002F5BA9"/>
    <w:rsid w:val="00300A8F"/>
    <w:rsid w:val="0030763D"/>
    <w:rsid w:val="0031030F"/>
    <w:rsid w:val="003122C7"/>
    <w:rsid w:val="0031450D"/>
    <w:rsid w:val="00315DC9"/>
    <w:rsid w:val="003220EE"/>
    <w:rsid w:val="003276B1"/>
    <w:rsid w:val="00327FFB"/>
    <w:rsid w:val="00335D30"/>
    <w:rsid w:val="00344539"/>
    <w:rsid w:val="00354D0E"/>
    <w:rsid w:val="00357ACC"/>
    <w:rsid w:val="00365034"/>
    <w:rsid w:val="00370959"/>
    <w:rsid w:val="003723FC"/>
    <w:rsid w:val="00377AF4"/>
    <w:rsid w:val="00394985"/>
    <w:rsid w:val="003A7917"/>
    <w:rsid w:val="003A7A9E"/>
    <w:rsid w:val="003B0F60"/>
    <w:rsid w:val="003B4462"/>
    <w:rsid w:val="003B61AD"/>
    <w:rsid w:val="003C3A30"/>
    <w:rsid w:val="003C48FE"/>
    <w:rsid w:val="003C7C26"/>
    <w:rsid w:val="003D5443"/>
    <w:rsid w:val="003E0682"/>
    <w:rsid w:val="003E23F7"/>
    <w:rsid w:val="003E4A93"/>
    <w:rsid w:val="003F3C6F"/>
    <w:rsid w:val="003F5CB9"/>
    <w:rsid w:val="003F6873"/>
    <w:rsid w:val="00407103"/>
    <w:rsid w:val="004130D6"/>
    <w:rsid w:val="0042158C"/>
    <w:rsid w:val="00432EFA"/>
    <w:rsid w:val="004361C5"/>
    <w:rsid w:val="004365DE"/>
    <w:rsid w:val="004456E3"/>
    <w:rsid w:val="00450771"/>
    <w:rsid w:val="004526E4"/>
    <w:rsid w:val="00460FDC"/>
    <w:rsid w:val="00476492"/>
    <w:rsid w:val="00476FB0"/>
    <w:rsid w:val="004824AF"/>
    <w:rsid w:val="004867DD"/>
    <w:rsid w:val="004C0295"/>
    <w:rsid w:val="004C68DE"/>
    <w:rsid w:val="004D1C60"/>
    <w:rsid w:val="004D462B"/>
    <w:rsid w:val="004D5663"/>
    <w:rsid w:val="004F42FD"/>
    <w:rsid w:val="004F485A"/>
    <w:rsid w:val="004F6625"/>
    <w:rsid w:val="00500A04"/>
    <w:rsid w:val="005100A7"/>
    <w:rsid w:val="00513477"/>
    <w:rsid w:val="0052223D"/>
    <w:rsid w:val="00525060"/>
    <w:rsid w:val="00544431"/>
    <w:rsid w:val="00562FFF"/>
    <w:rsid w:val="005640BC"/>
    <w:rsid w:val="005665AA"/>
    <w:rsid w:val="005921E8"/>
    <w:rsid w:val="00597610"/>
    <w:rsid w:val="005A22BC"/>
    <w:rsid w:val="005A736B"/>
    <w:rsid w:val="005B07F4"/>
    <w:rsid w:val="005B58B5"/>
    <w:rsid w:val="005B7040"/>
    <w:rsid w:val="005C02C6"/>
    <w:rsid w:val="005C2B24"/>
    <w:rsid w:val="005C5187"/>
    <w:rsid w:val="005C5FF6"/>
    <w:rsid w:val="005D4915"/>
    <w:rsid w:val="005D500B"/>
    <w:rsid w:val="005D5702"/>
    <w:rsid w:val="005D7883"/>
    <w:rsid w:val="005E16B6"/>
    <w:rsid w:val="005E36BD"/>
    <w:rsid w:val="005E7331"/>
    <w:rsid w:val="005F06D8"/>
    <w:rsid w:val="005F2B65"/>
    <w:rsid w:val="005F36AF"/>
    <w:rsid w:val="005F6FDC"/>
    <w:rsid w:val="005F76DA"/>
    <w:rsid w:val="006303BE"/>
    <w:rsid w:val="00633FD9"/>
    <w:rsid w:val="00663682"/>
    <w:rsid w:val="0066685F"/>
    <w:rsid w:val="00671912"/>
    <w:rsid w:val="006744B2"/>
    <w:rsid w:val="006774AE"/>
    <w:rsid w:val="006827BB"/>
    <w:rsid w:val="00683F47"/>
    <w:rsid w:val="00687EAF"/>
    <w:rsid w:val="00691B65"/>
    <w:rsid w:val="00697F9F"/>
    <w:rsid w:val="006C18A6"/>
    <w:rsid w:val="006C1B4A"/>
    <w:rsid w:val="006D40DB"/>
    <w:rsid w:val="006D602C"/>
    <w:rsid w:val="006E1754"/>
    <w:rsid w:val="006E2670"/>
    <w:rsid w:val="006E5E75"/>
    <w:rsid w:val="006F06FB"/>
    <w:rsid w:val="0070435B"/>
    <w:rsid w:val="007131CF"/>
    <w:rsid w:val="00714FD9"/>
    <w:rsid w:val="0071581E"/>
    <w:rsid w:val="00723CCF"/>
    <w:rsid w:val="0073065D"/>
    <w:rsid w:val="00735C5B"/>
    <w:rsid w:val="0073773E"/>
    <w:rsid w:val="00760678"/>
    <w:rsid w:val="00780F6E"/>
    <w:rsid w:val="007917A1"/>
    <w:rsid w:val="007A16B8"/>
    <w:rsid w:val="007A21CD"/>
    <w:rsid w:val="007D32D1"/>
    <w:rsid w:val="007E43EF"/>
    <w:rsid w:val="007E7380"/>
    <w:rsid w:val="007F1BAC"/>
    <w:rsid w:val="007F1CCE"/>
    <w:rsid w:val="007F60F6"/>
    <w:rsid w:val="00804F98"/>
    <w:rsid w:val="00806285"/>
    <w:rsid w:val="00812301"/>
    <w:rsid w:val="00813736"/>
    <w:rsid w:val="00813F19"/>
    <w:rsid w:val="0083067B"/>
    <w:rsid w:val="0083739E"/>
    <w:rsid w:val="00845EC8"/>
    <w:rsid w:val="00847C77"/>
    <w:rsid w:val="00852A3C"/>
    <w:rsid w:val="00866632"/>
    <w:rsid w:val="00867A31"/>
    <w:rsid w:val="00867C83"/>
    <w:rsid w:val="00870DFF"/>
    <w:rsid w:val="008A7B60"/>
    <w:rsid w:val="008A7CFB"/>
    <w:rsid w:val="008A7FE5"/>
    <w:rsid w:val="008C21E7"/>
    <w:rsid w:val="008C2E3B"/>
    <w:rsid w:val="008C44A7"/>
    <w:rsid w:val="008D0975"/>
    <w:rsid w:val="008D23F7"/>
    <w:rsid w:val="008E044B"/>
    <w:rsid w:val="008E1524"/>
    <w:rsid w:val="008E17D3"/>
    <w:rsid w:val="008E43D4"/>
    <w:rsid w:val="00910E43"/>
    <w:rsid w:val="00920265"/>
    <w:rsid w:val="00934036"/>
    <w:rsid w:val="00962C2E"/>
    <w:rsid w:val="00963A07"/>
    <w:rsid w:val="0096549D"/>
    <w:rsid w:val="00984022"/>
    <w:rsid w:val="00986A96"/>
    <w:rsid w:val="00991E19"/>
    <w:rsid w:val="009C0E75"/>
    <w:rsid w:val="009C3A49"/>
    <w:rsid w:val="009D4B61"/>
    <w:rsid w:val="00A06552"/>
    <w:rsid w:val="00A344EF"/>
    <w:rsid w:val="00A35967"/>
    <w:rsid w:val="00A371D3"/>
    <w:rsid w:val="00A406FB"/>
    <w:rsid w:val="00A43D43"/>
    <w:rsid w:val="00A6066F"/>
    <w:rsid w:val="00A64F81"/>
    <w:rsid w:val="00A66EED"/>
    <w:rsid w:val="00A75112"/>
    <w:rsid w:val="00A77E0F"/>
    <w:rsid w:val="00A77E65"/>
    <w:rsid w:val="00AA2468"/>
    <w:rsid w:val="00AA50AC"/>
    <w:rsid w:val="00AB69DB"/>
    <w:rsid w:val="00AB787A"/>
    <w:rsid w:val="00AD6DB9"/>
    <w:rsid w:val="00AE5B33"/>
    <w:rsid w:val="00B00EAA"/>
    <w:rsid w:val="00B07E44"/>
    <w:rsid w:val="00B07F73"/>
    <w:rsid w:val="00B23DFC"/>
    <w:rsid w:val="00B24D87"/>
    <w:rsid w:val="00B27C7A"/>
    <w:rsid w:val="00B327E6"/>
    <w:rsid w:val="00B33081"/>
    <w:rsid w:val="00B630A1"/>
    <w:rsid w:val="00B64C55"/>
    <w:rsid w:val="00B744BA"/>
    <w:rsid w:val="00B83A84"/>
    <w:rsid w:val="00B84ADF"/>
    <w:rsid w:val="00B872B8"/>
    <w:rsid w:val="00B8755D"/>
    <w:rsid w:val="00B90031"/>
    <w:rsid w:val="00BD4A45"/>
    <w:rsid w:val="00BE4C32"/>
    <w:rsid w:val="00BE5C32"/>
    <w:rsid w:val="00BF3B57"/>
    <w:rsid w:val="00C02F60"/>
    <w:rsid w:val="00C12B51"/>
    <w:rsid w:val="00C13C75"/>
    <w:rsid w:val="00C20119"/>
    <w:rsid w:val="00C33A5F"/>
    <w:rsid w:val="00C37DAD"/>
    <w:rsid w:val="00C52D94"/>
    <w:rsid w:val="00C5460A"/>
    <w:rsid w:val="00C67A5D"/>
    <w:rsid w:val="00CA3F70"/>
    <w:rsid w:val="00CB31E9"/>
    <w:rsid w:val="00CC325E"/>
    <w:rsid w:val="00CC76A1"/>
    <w:rsid w:val="00CD5BBE"/>
    <w:rsid w:val="00CD6B3E"/>
    <w:rsid w:val="00CE36EC"/>
    <w:rsid w:val="00CF644A"/>
    <w:rsid w:val="00D064DC"/>
    <w:rsid w:val="00D06711"/>
    <w:rsid w:val="00D135CB"/>
    <w:rsid w:val="00D224ED"/>
    <w:rsid w:val="00D2487F"/>
    <w:rsid w:val="00D300C9"/>
    <w:rsid w:val="00D37469"/>
    <w:rsid w:val="00D41F3E"/>
    <w:rsid w:val="00D420AE"/>
    <w:rsid w:val="00D44C36"/>
    <w:rsid w:val="00D56B98"/>
    <w:rsid w:val="00D61C12"/>
    <w:rsid w:val="00D63402"/>
    <w:rsid w:val="00D718EB"/>
    <w:rsid w:val="00D72F31"/>
    <w:rsid w:val="00D81DCC"/>
    <w:rsid w:val="00D82669"/>
    <w:rsid w:val="00D8322D"/>
    <w:rsid w:val="00D95C85"/>
    <w:rsid w:val="00D9790D"/>
    <w:rsid w:val="00DA1082"/>
    <w:rsid w:val="00DA3EEA"/>
    <w:rsid w:val="00DA5905"/>
    <w:rsid w:val="00DA6251"/>
    <w:rsid w:val="00DB29A9"/>
    <w:rsid w:val="00DB6126"/>
    <w:rsid w:val="00DB6A52"/>
    <w:rsid w:val="00DC2EC1"/>
    <w:rsid w:val="00DC3D00"/>
    <w:rsid w:val="00DC672A"/>
    <w:rsid w:val="00DD36E0"/>
    <w:rsid w:val="00DD3863"/>
    <w:rsid w:val="00DD779C"/>
    <w:rsid w:val="00DE2759"/>
    <w:rsid w:val="00DF05E1"/>
    <w:rsid w:val="00DF2B5F"/>
    <w:rsid w:val="00E03460"/>
    <w:rsid w:val="00E048B8"/>
    <w:rsid w:val="00E070C2"/>
    <w:rsid w:val="00E24242"/>
    <w:rsid w:val="00E345E4"/>
    <w:rsid w:val="00E43C67"/>
    <w:rsid w:val="00E528A2"/>
    <w:rsid w:val="00E54A26"/>
    <w:rsid w:val="00E60854"/>
    <w:rsid w:val="00E6335B"/>
    <w:rsid w:val="00E65D7C"/>
    <w:rsid w:val="00E8431A"/>
    <w:rsid w:val="00E84A1C"/>
    <w:rsid w:val="00EA75E3"/>
    <w:rsid w:val="00EB7F5B"/>
    <w:rsid w:val="00ED198B"/>
    <w:rsid w:val="00ED694F"/>
    <w:rsid w:val="00F0230D"/>
    <w:rsid w:val="00F039E5"/>
    <w:rsid w:val="00F10624"/>
    <w:rsid w:val="00F21A5F"/>
    <w:rsid w:val="00F26123"/>
    <w:rsid w:val="00F30255"/>
    <w:rsid w:val="00F30886"/>
    <w:rsid w:val="00F30C40"/>
    <w:rsid w:val="00F3159D"/>
    <w:rsid w:val="00F43EEF"/>
    <w:rsid w:val="00F4727E"/>
    <w:rsid w:val="00F51841"/>
    <w:rsid w:val="00F5503C"/>
    <w:rsid w:val="00F65BA9"/>
    <w:rsid w:val="00F74305"/>
    <w:rsid w:val="00F81016"/>
    <w:rsid w:val="00F83ADC"/>
    <w:rsid w:val="00F878D8"/>
    <w:rsid w:val="00F93180"/>
    <w:rsid w:val="00F95D01"/>
    <w:rsid w:val="00FA4C32"/>
    <w:rsid w:val="00FC1091"/>
    <w:rsid w:val="00FD00EA"/>
    <w:rsid w:val="00FD08FA"/>
    <w:rsid w:val="00FD1B58"/>
    <w:rsid w:val="00FD7D1E"/>
    <w:rsid w:val="00FE1289"/>
    <w:rsid w:val="00FE1D62"/>
    <w:rsid w:val="00FE25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158C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6503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Forte">
    <w:name w:val="Strong"/>
    <w:basedOn w:val="Tipodeletrapredefinidodopargrafo"/>
    <w:uiPriority w:val="22"/>
    <w:qFormat/>
    <w:rsid w:val="00D8322D"/>
    <w:rPr>
      <w:b/>
      <w:bCs/>
    </w:rPr>
  </w:style>
  <w:style w:type="character" w:styleId="Hiperligao">
    <w:name w:val="Hyperlink"/>
    <w:basedOn w:val="Tipodeletrapredefinidodopargrafo"/>
    <w:uiPriority w:val="99"/>
    <w:unhideWhenUsed/>
    <w:rsid w:val="00260FF5"/>
    <w:rPr>
      <w:strike w:val="0"/>
      <w:dstrike w:val="0"/>
      <w:color w:val="0088CC"/>
      <w:u w:val="none"/>
      <w:effect w:val="none"/>
    </w:rPr>
  </w:style>
  <w:style w:type="character" w:styleId="nfase">
    <w:name w:val="Emphasis"/>
    <w:basedOn w:val="Tipodeletrapredefinidodopargrafo"/>
    <w:uiPriority w:val="20"/>
    <w:qFormat/>
    <w:rsid w:val="00247C81"/>
    <w:rPr>
      <w:b/>
      <w:bCs/>
      <w:i w:val="0"/>
      <w:iCs w:val="0"/>
    </w:rPr>
  </w:style>
  <w:style w:type="character" w:customStyle="1" w:styleId="st1">
    <w:name w:val="st1"/>
    <w:basedOn w:val="Tipodeletrapredefinidodopargrafo"/>
    <w:rsid w:val="00247C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96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31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253216">
              <w:marLeft w:val="0"/>
              <w:marRight w:val="0"/>
              <w:marTop w:val="9"/>
              <w:marBottom w:val="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457391">
                  <w:marLeft w:val="140"/>
                  <w:marRight w:val="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731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997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patraoneves.p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927</TotalTime>
  <Pages>1</Pages>
  <Words>523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Patrão Neves</dc:creator>
  <cp:keywords/>
  <dc:description/>
  <cp:lastModifiedBy>Patrão Neves</cp:lastModifiedBy>
  <cp:revision>38</cp:revision>
  <dcterms:created xsi:type="dcterms:W3CDTF">2014-12-11T23:30:00Z</dcterms:created>
  <dcterms:modified xsi:type="dcterms:W3CDTF">2015-03-27T21:40:00Z</dcterms:modified>
</cp:coreProperties>
</file>