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E6D" w:rsidRDefault="00FE0E6D" w:rsidP="00FE0E6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Self and</w:t>
      </w:r>
      <w:r>
        <w:rPr>
          <w:rFonts w:ascii="Times New Roman" w:hAnsi="Times New Roman" w:cs="Times New Roman"/>
          <w:b/>
          <w:sz w:val="28"/>
          <w:szCs w:val="28"/>
          <w:lang w:val="en-US"/>
        </w:rPr>
        <w:t xml:space="preserve"> Other</w:t>
      </w:r>
      <w:bookmarkStart w:id="0" w:name="_GoBack"/>
      <w:bookmarkEnd w:id="0"/>
      <w:r>
        <w:rPr>
          <w:rFonts w:ascii="Times New Roman" w:hAnsi="Times New Roman" w:cs="Times New Roman"/>
          <w:b/>
          <w:sz w:val="28"/>
          <w:szCs w:val="28"/>
          <w:lang w:val="en-US"/>
        </w:rPr>
        <w:t>s</w:t>
      </w:r>
    </w:p>
    <w:p w:rsidR="00FE0E6D" w:rsidRDefault="00FE0E6D" w:rsidP="00FE0E6D">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Home as cradle </w:t>
      </w:r>
      <w:r>
        <w:rPr>
          <w:rFonts w:ascii="Times New Roman" w:hAnsi="Times New Roman" w:cs="Times New Roman"/>
          <w:b/>
          <w:sz w:val="28"/>
          <w:szCs w:val="28"/>
          <w:lang w:val="en-US"/>
        </w:rPr>
        <w:t>of a non-violent relationship</w:t>
      </w:r>
    </w:p>
    <w:p w:rsidR="00FE0E6D" w:rsidRDefault="00FE0E6D" w:rsidP="00FE0E6D">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M. Patrão Neves</w:t>
      </w:r>
      <w:r>
        <w:rPr>
          <w:rStyle w:val="Refdenotaderodap"/>
          <w:rFonts w:ascii="Times New Roman" w:hAnsi="Times New Roman" w:cs="Times New Roman"/>
          <w:b/>
          <w:i/>
          <w:sz w:val="24"/>
          <w:szCs w:val="24"/>
          <w:lang w:val="en-US"/>
        </w:rPr>
        <w:footnoteReference w:id="1"/>
      </w:r>
    </w:p>
    <w:p w:rsidR="00FE0E6D" w:rsidRDefault="00FE0E6D" w:rsidP="00FE0E6D">
      <w:pPr>
        <w:spacing w:after="0" w:line="240" w:lineRule="auto"/>
        <w:jc w:val="right"/>
        <w:rPr>
          <w:rFonts w:ascii="Times New Roman" w:hAnsi="Times New Roman" w:cs="Times New Roman"/>
          <w:sz w:val="24"/>
          <w:szCs w:val="24"/>
        </w:rPr>
      </w:pPr>
      <w:hyperlink r:id="rId6" w:history="1">
        <w:r>
          <w:rPr>
            <w:rStyle w:val="Hiperligao"/>
            <w:rFonts w:ascii="Times New Roman" w:hAnsi="Times New Roman" w:cs="Times New Roman"/>
            <w:sz w:val="24"/>
            <w:szCs w:val="24"/>
          </w:rPr>
          <w:t>www.mpatraoneves.pt</w:t>
        </w:r>
      </w:hyperlink>
    </w:p>
    <w:p w:rsidR="00FE0E6D" w:rsidRDefault="00FE0E6D" w:rsidP="00FE0E6D">
      <w:pPr>
        <w:spacing w:after="0" w:line="240" w:lineRule="auto"/>
        <w:jc w:val="both"/>
        <w:rPr>
          <w:rFonts w:ascii="Times New Roman" w:hAnsi="Times New Roman" w:cs="Times New Roman"/>
          <w:sz w:val="24"/>
          <w:szCs w:val="24"/>
        </w:rPr>
      </w:pPr>
    </w:p>
    <w:p w:rsidR="00FE0E6D" w:rsidRDefault="00FE0E6D" w:rsidP="00FE0E6D">
      <w:pPr>
        <w:spacing w:after="60"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 xml:space="preserve">The French philosopher Emmanuel </w:t>
      </w:r>
      <w:proofErr w:type="spellStart"/>
      <w:r>
        <w:rPr>
          <w:rFonts w:ascii="Times New Roman" w:hAnsi="Times New Roman" w:cs="Times New Roman"/>
          <w:sz w:val="24"/>
          <w:szCs w:val="24"/>
          <w:lang w:val="en-US"/>
        </w:rPr>
        <w:t>Lévinas</w:t>
      </w:r>
      <w:proofErr w:type="spellEnd"/>
      <w:r>
        <w:rPr>
          <w:rFonts w:ascii="Times New Roman" w:hAnsi="Times New Roman" w:cs="Times New Roman"/>
          <w:sz w:val="24"/>
          <w:szCs w:val="24"/>
          <w:lang w:val="en-US"/>
        </w:rPr>
        <w:t xml:space="preserve"> (</w:t>
      </w:r>
      <w:r>
        <w:rPr>
          <w:rStyle w:val="st1"/>
          <w:rFonts w:ascii="Times New Roman" w:hAnsi="Times New Roman" w:cs="Times New Roman"/>
          <w:sz w:val="24"/>
          <w:szCs w:val="24"/>
          <w:lang w:val="en-US"/>
        </w:rPr>
        <w:t>Kaunas/</w:t>
      </w:r>
      <w:r>
        <w:rPr>
          <w:rFonts w:ascii="Times New Roman" w:eastAsia="Times New Roman" w:hAnsi="Times New Roman" w:cs="Times New Roman"/>
          <w:sz w:val="24"/>
          <w:szCs w:val="24"/>
          <w:lang w:val="en-US"/>
        </w:rPr>
        <w:t>Lithuania</w:t>
      </w:r>
      <w:r>
        <w:rPr>
          <w:rStyle w:val="st1"/>
          <w:rFonts w:ascii="Times New Roman" w:hAnsi="Times New Roman" w:cs="Times New Roman"/>
          <w:sz w:val="24"/>
          <w:szCs w:val="24"/>
          <w:lang w:val="en-US"/>
        </w:rPr>
        <w:t>, 1906 – Paris/France, 1995</w:t>
      </w:r>
      <w:r>
        <w:rPr>
          <w:rFonts w:ascii="Times New Roman" w:hAnsi="Times New Roman" w:cs="Times New Roman"/>
          <w:sz w:val="24"/>
          <w:szCs w:val="24"/>
          <w:lang w:val="en-US"/>
        </w:rPr>
        <w:t>) builds his philosophical work on a distressing thesis, which main lesson we did not yet fully learned: the other comes before the self. Indeed, this is empirical evidence which, until now, we did not intellectually assimilate and/or replicate into our daily practice.</w:t>
      </w:r>
    </w:p>
    <w:p w:rsidR="00FE0E6D" w:rsidRDefault="00FE0E6D" w:rsidP="00FE0E6D">
      <w:pPr>
        <w:spacing w:after="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Lévinas’s</w:t>
      </w:r>
      <w:proofErr w:type="spellEnd"/>
      <w:r>
        <w:rPr>
          <w:rFonts w:ascii="Times New Roman" w:hAnsi="Times New Roman" w:cs="Times New Roman"/>
          <w:sz w:val="24"/>
          <w:szCs w:val="24"/>
          <w:lang w:val="en-US"/>
        </w:rPr>
        <w:t xml:space="preserve"> thesis is quite clear. Every self, every subjectivity or individual comes always after the other, after the alterity (</w:t>
      </w:r>
      <w:r>
        <w:rPr>
          <w:rFonts w:ascii="Times New Roman" w:hAnsi="Times New Roman" w:cs="Times New Roman"/>
          <w:i/>
          <w:sz w:val="24"/>
          <w:szCs w:val="24"/>
          <w:lang w:val="en-US"/>
        </w:rPr>
        <w:t>alter</w:t>
      </w:r>
      <w:r>
        <w:rPr>
          <w:rFonts w:ascii="Times New Roman" w:hAnsi="Times New Roman" w:cs="Times New Roman"/>
          <w:sz w:val="24"/>
          <w:szCs w:val="24"/>
          <w:lang w:val="en-US"/>
        </w:rPr>
        <w:t>). The other comes first, and it is the other who claims the presence of the self and waits for him/her even before the self comes to existence. Indeed, it is the other who makes the self to be.</w:t>
      </w:r>
    </w:p>
    <w:p w:rsidR="00FE0E6D" w:rsidRDefault="00FE0E6D" w:rsidP="00FE0E6D">
      <w:pPr>
        <w:spacing w:after="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This thesis represents a major shift in the centuries old history of Western philosophy traditionally centered in the being (it has been an ontology), frequently focused on Man (recurrently translated into an anthropology), often committed to the self (developing an individualism). This self-centered philosophy has been – according to </w:t>
      </w:r>
      <w:proofErr w:type="spellStart"/>
      <w:r>
        <w:rPr>
          <w:rFonts w:ascii="Times New Roman" w:hAnsi="Times New Roman" w:cs="Times New Roman"/>
          <w:sz w:val="24"/>
          <w:szCs w:val="24"/>
          <w:lang w:val="en-US"/>
        </w:rPr>
        <w:t>Lévinas</w:t>
      </w:r>
      <w:proofErr w:type="spellEnd"/>
      <w:r>
        <w:rPr>
          <w:rFonts w:ascii="Times New Roman" w:hAnsi="Times New Roman" w:cs="Times New Roman"/>
          <w:sz w:val="24"/>
          <w:szCs w:val="24"/>
          <w:lang w:val="en-US"/>
        </w:rPr>
        <w:t xml:space="preserve"> – leading to violence, to the violence of the self-proclaimed sovereignty</w:t>
      </w:r>
      <w:r>
        <w:rPr>
          <w:rStyle w:val="nfase"/>
          <w:rFonts w:ascii="Times New Roman" w:hAnsi="Times New Roman" w:cs="Times New Roman"/>
          <w:sz w:val="24"/>
          <w:szCs w:val="24"/>
          <w:lang w:val="en-US"/>
        </w:rPr>
        <w:t xml:space="preserve"> </w:t>
      </w:r>
      <w:r>
        <w:rPr>
          <w:rStyle w:val="st1"/>
          <w:rFonts w:ascii="Times New Roman" w:hAnsi="Times New Roman" w:cs="Times New Roman"/>
          <w:sz w:val="24"/>
          <w:szCs w:val="24"/>
          <w:lang w:val="en-US"/>
        </w:rPr>
        <w:t>of the individual</w:t>
      </w:r>
      <w:r>
        <w:rPr>
          <w:rFonts w:ascii="Times New Roman" w:hAnsi="Times New Roman" w:cs="Times New Roman"/>
          <w:sz w:val="24"/>
          <w:szCs w:val="24"/>
          <w:lang w:val="en-US"/>
        </w:rPr>
        <w:t xml:space="preserve">; and it is this same philosophy that impels the author to propose a new approach to the self, to the other, and to human relationships – which we consider to take place at home (the primary setting for the establishment and development of human relationships, the ones that tend to prevail along life). The “home”, for </w:t>
      </w:r>
      <w:proofErr w:type="spellStart"/>
      <w:r>
        <w:rPr>
          <w:rFonts w:ascii="Times New Roman" w:hAnsi="Times New Roman" w:cs="Times New Roman"/>
          <w:sz w:val="24"/>
          <w:szCs w:val="24"/>
          <w:lang w:val="en-US"/>
        </w:rPr>
        <w:t>Lévinas</w:t>
      </w:r>
      <w:proofErr w:type="spellEnd"/>
      <w:r>
        <w:rPr>
          <w:rFonts w:ascii="Times New Roman" w:hAnsi="Times New Roman" w:cs="Times New Roman"/>
          <w:sz w:val="24"/>
          <w:szCs w:val="24"/>
          <w:lang w:val="en-US"/>
        </w:rPr>
        <w:t>, plays “the privileged role” of being the condition, and therefore, the commencement of human activity</w:t>
      </w:r>
      <w:r>
        <w:rPr>
          <w:rStyle w:val="Refdenotaderodap"/>
          <w:rFonts w:ascii="Times New Roman" w:hAnsi="Times New Roman" w:cs="Times New Roman"/>
          <w:sz w:val="24"/>
          <w:szCs w:val="24"/>
          <w:lang w:val="en-US"/>
        </w:rPr>
        <w:footnoteReference w:id="2"/>
      </w:r>
      <w:r>
        <w:rPr>
          <w:rFonts w:ascii="Times New Roman" w:hAnsi="Times New Roman" w:cs="Times New Roman"/>
          <w:sz w:val="24"/>
          <w:szCs w:val="24"/>
          <w:lang w:val="en-US"/>
        </w:rPr>
        <w:t>.</w:t>
      </w:r>
    </w:p>
    <w:p w:rsidR="00FE0E6D" w:rsidRDefault="00FE0E6D" w:rsidP="00FE0E6D">
      <w:pPr>
        <w:spacing w:after="6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shift is also the drive for other crucial and equally surprising changes which widely characterize </w:t>
      </w:r>
      <w:proofErr w:type="spellStart"/>
      <w:r>
        <w:rPr>
          <w:rFonts w:ascii="Times New Roman" w:hAnsi="Times New Roman" w:cs="Times New Roman"/>
          <w:sz w:val="24"/>
          <w:szCs w:val="24"/>
          <w:lang w:val="en-US"/>
        </w:rPr>
        <w:t>Lévinas’s</w:t>
      </w:r>
      <w:proofErr w:type="spellEnd"/>
      <w:r>
        <w:rPr>
          <w:rFonts w:ascii="Times New Roman" w:hAnsi="Times New Roman" w:cs="Times New Roman"/>
          <w:sz w:val="24"/>
          <w:szCs w:val="24"/>
          <w:lang w:val="en-US"/>
        </w:rPr>
        <w:t xml:space="preserve"> thought. Indeed, it is the </w:t>
      </w:r>
      <w:proofErr w:type="spellStart"/>
      <w:r>
        <w:rPr>
          <w:rFonts w:ascii="Times New Roman" w:hAnsi="Times New Roman" w:cs="Times New Roman"/>
          <w:bCs/>
          <w:sz w:val="24"/>
          <w:szCs w:val="24"/>
          <w:lang w:val="en-US"/>
        </w:rPr>
        <w:t>Levinasian</w:t>
      </w:r>
      <w:proofErr w:type="spellEnd"/>
      <w:r>
        <w:rPr>
          <w:rFonts w:ascii="Times New Roman" w:hAnsi="Times New Roman" w:cs="Times New Roman"/>
          <w:sz w:val="24"/>
          <w:szCs w:val="24"/>
          <w:lang w:val="en-US"/>
        </w:rPr>
        <w:t xml:space="preserve"> criticism of ontology that inaugurates the philosopher’s refusal of the traditional Western philosophy</w:t>
      </w:r>
      <w:r>
        <w:rPr>
          <w:rStyle w:val="Refdenotaderodap"/>
          <w:rFonts w:ascii="Times New Roman" w:hAnsi="Times New Roman" w:cs="Times New Roman"/>
          <w:sz w:val="24"/>
          <w:szCs w:val="24"/>
          <w:lang w:val="en-US"/>
        </w:rPr>
        <w:footnoteReference w:id="3"/>
      </w:r>
      <w:r>
        <w:rPr>
          <w:rFonts w:ascii="Times New Roman" w:hAnsi="Times New Roman" w:cs="Times New Roman"/>
          <w:sz w:val="24"/>
          <w:szCs w:val="24"/>
          <w:lang w:val="en-US"/>
        </w:rPr>
        <w:t xml:space="preserve"> and paves the way to a distinctive and unique (though radical) way of thinking: ethics precedes ontology (and anthropology), responsibility (duties) comes before liberty (rights), and individuality is subsumed in relationships. For the philosopher, only the acknowledgment of his proposed inversion of these well-known realities can put an end </w:t>
      </w:r>
      <w:r>
        <w:rPr>
          <w:rFonts w:ascii="Times New Roman" w:hAnsi="Times New Roman" w:cs="Times New Roman"/>
          <w:sz w:val="24"/>
          <w:szCs w:val="24"/>
          <w:lang w:val="en-US"/>
        </w:rPr>
        <w:lastRenderedPageBreak/>
        <w:t xml:space="preserve">to the history of violence of man over humanity throughout the centuries, can stop the aggressiveness of the self over the other. </w:t>
      </w:r>
      <w:proofErr w:type="spellStart"/>
      <w:r>
        <w:rPr>
          <w:rFonts w:ascii="Times New Roman" w:hAnsi="Times New Roman" w:cs="Times New Roman"/>
          <w:sz w:val="24"/>
          <w:szCs w:val="24"/>
          <w:lang w:val="en-US"/>
        </w:rPr>
        <w:t>Lévinas</w:t>
      </w:r>
      <w:proofErr w:type="spellEnd"/>
      <w:r>
        <w:rPr>
          <w:rFonts w:ascii="Times New Roman" w:hAnsi="Times New Roman" w:cs="Times New Roman"/>
          <w:sz w:val="24"/>
          <w:szCs w:val="24"/>
          <w:lang w:val="en-US"/>
        </w:rPr>
        <w:t xml:space="preserve"> considers that the traditional primacy of ontology in the history of Western philosophy expresses itself as a violent statement of the being, of Man, of the self. Only going back to a time, to a stage prior to ontology, and to the power of reason and knowledge that builds it, only moving away from ontology, beyond the Being, to an “otherwise than Being” (the title of his 1979 book), can lead us to refuse the logic of violence, to find a new logic, a logic of sensibility and affectivity, of generosity within relationships; can lead us to the primordial place of ethics, which is prior to ontology, just like (rejoining the Platonic philosophy) the Good is prior to the being. To </w:t>
      </w:r>
      <w:proofErr w:type="spellStart"/>
      <w:r>
        <w:rPr>
          <w:rFonts w:ascii="Times New Roman" w:hAnsi="Times New Roman" w:cs="Times New Roman"/>
          <w:sz w:val="24"/>
          <w:szCs w:val="24"/>
          <w:lang w:val="en-US"/>
        </w:rPr>
        <w:t>Lévinas</w:t>
      </w:r>
      <w:proofErr w:type="spellEnd"/>
      <w:r>
        <w:rPr>
          <w:rFonts w:ascii="Times New Roman" w:hAnsi="Times New Roman" w:cs="Times New Roman"/>
          <w:sz w:val="24"/>
          <w:szCs w:val="24"/>
          <w:lang w:val="en-US"/>
        </w:rPr>
        <w:t xml:space="preserve"> it is the Good that “elects” the being</w:t>
      </w:r>
      <w:r>
        <w:rPr>
          <w:rStyle w:val="Refdenotaderodap"/>
          <w:rFonts w:ascii="Times New Roman" w:hAnsi="Times New Roman" w:cs="Times New Roman"/>
          <w:sz w:val="24"/>
          <w:szCs w:val="24"/>
          <w:lang w:val="en-US"/>
        </w:rPr>
        <w:footnoteReference w:id="4"/>
      </w:r>
      <w:r>
        <w:rPr>
          <w:rFonts w:ascii="Times New Roman" w:hAnsi="Times New Roman" w:cs="Times New Roman"/>
          <w:sz w:val="24"/>
          <w:szCs w:val="24"/>
          <w:lang w:val="en-US"/>
        </w:rPr>
        <w:t>.</w:t>
      </w:r>
    </w:p>
    <w:p w:rsidR="00FE0E6D" w:rsidRDefault="00FE0E6D" w:rsidP="00FE0E6D">
      <w:pPr>
        <w:spacing w:after="60" w:line="36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ab/>
        <w:t xml:space="preserve">Let us not forget that Emmanuel </w:t>
      </w:r>
      <w:proofErr w:type="spellStart"/>
      <w:r>
        <w:rPr>
          <w:rFonts w:ascii="Times New Roman" w:hAnsi="Times New Roman" w:cs="Times New Roman"/>
          <w:sz w:val="24"/>
          <w:szCs w:val="24"/>
          <w:lang w:val="en-US"/>
        </w:rPr>
        <w:t>Lévinas</w:t>
      </w:r>
      <w:proofErr w:type="spellEnd"/>
      <w:r>
        <w:rPr>
          <w:rFonts w:ascii="Times New Roman" w:hAnsi="Times New Roman" w:cs="Times New Roman"/>
          <w:sz w:val="24"/>
          <w:szCs w:val="24"/>
          <w:lang w:val="en-US"/>
        </w:rPr>
        <w:t xml:space="preserve"> is a Jewish philosopher, educated in the holy </w:t>
      </w:r>
      <w:r>
        <w:rPr>
          <w:rFonts w:ascii="Times New Roman" w:eastAsia="Times New Roman" w:hAnsi="Times New Roman" w:cs="Times New Roman"/>
          <w:sz w:val="24"/>
          <w:szCs w:val="24"/>
          <w:lang w:val="en-US"/>
        </w:rPr>
        <w:t xml:space="preserve">Talmudic readings and following the Torah, </w:t>
      </w:r>
      <w:r>
        <w:rPr>
          <w:rFonts w:ascii="Times New Roman" w:hAnsi="Times New Roman" w:cs="Times New Roman"/>
          <w:sz w:val="24"/>
          <w:szCs w:val="24"/>
          <w:lang w:val="en-US"/>
        </w:rPr>
        <w:t xml:space="preserve">and who, although naturalized French and </w:t>
      </w:r>
      <w:r>
        <w:rPr>
          <w:rFonts w:ascii="Times New Roman" w:eastAsia="Times New Roman" w:hAnsi="Times New Roman" w:cs="Times New Roman"/>
          <w:sz w:val="24"/>
          <w:szCs w:val="24"/>
          <w:lang w:val="en-US"/>
        </w:rPr>
        <w:t xml:space="preserve">imprisoned in a labor camp for officers in 1940, lived the Second World War as a Jew: his Lithuanian family was murdered, his wife and daughter were hidden in France, and he was a witness of the Nazi genocide of the Jews. Therefore, for </w:t>
      </w:r>
      <w:proofErr w:type="spellStart"/>
      <w:r>
        <w:rPr>
          <w:rFonts w:ascii="Times New Roman" w:eastAsia="Times New Roman" w:hAnsi="Times New Roman" w:cs="Times New Roman"/>
          <w:sz w:val="24"/>
          <w:szCs w:val="24"/>
          <w:lang w:val="en-US"/>
        </w:rPr>
        <w:t>Lévinas</w:t>
      </w:r>
      <w:proofErr w:type="spellEnd"/>
      <w:r>
        <w:rPr>
          <w:rFonts w:ascii="Times New Roman" w:eastAsia="Times New Roman" w:hAnsi="Times New Roman" w:cs="Times New Roman"/>
          <w:sz w:val="24"/>
          <w:szCs w:val="24"/>
          <w:lang w:val="en-US"/>
        </w:rPr>
        <w:t xml:space="preserve">, violence among people was not just another theoretical issue of interest, and the recent Nazi erasure of God could not prevail. The establishment of conditions for the elimination of violence is crucial. From a </w:t>
      </w:r>
      <w:proofErr w:type="spellStart"/>
      <w:r>
        <w:rPr>
          <w:rFonts w:ascii="Times New Roman" w:hAnsi="Times New Roman" w:cs="Times New Roman"/>
          <w:bCs/>
          <w:sz w:val="24"/>
          <w:szCs w:val="24"/>
          <w:lang w:val="en-US"/>
        </w:rPr>
        <w:t>Levinasian</w:t>
      </w:r>
      <w:proofErr w:type="spellEnd"/>
      <w:r>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philosophy this requires Ethics to be the </w:t>
      </w:r>
      <w:r>
        <w:rPr>
          <w:rFonts w:ascii="Times New Roman" w:hAnsi="Times New Roman" w:cs="Times New Roman"/>
          <w:sz w:val="24"/>
          <w:szCs w:val="24"/>
          <w:lang w:val="en-US"/>
        </w:rPr>
        <w:t>“</w:t>
      </w:r>
      <w:r>
        <w:rPr>
          <w:rFonts w:ascii="Times New Roman" w:hAnsi="Times New Roman" w:cs="Times New Roman"/>
          <w:bCs/>
          <w:sz w:val="24"/>
          <w:szCs w:val="24"/>
          <w:lang w:val="en-US"/>
        </w:rPr>
        <w:t>First</w:t>
      </w:r>
      <w:r>
        <w:rPr>
          <w:rFonts w:ascii="Times New Roman" w:hAnsi="Times New Roman" w:cs="Times New Roman"/>
          <w:sz w:val="24"/>
          <w:szCs w:val="24"/>
          <w:lang w:val="en-US"/>
        </w:rPr>
        <w:t xml:space="preserve"> Philosophy” (</w:t>
      </w:r>
      <w:r>
        <w:rPr>
          <w:rFonts w:ascii="Times New Roman" w:hAnsi="Times New Roman" w:cs="Times New Roman"/>
          <w:i/>
          <w:sz w:val="24"/>
          <w:szCs w:val="24"/>
          <w:lang w:val="en-US"/>
        </w:rPr>
        <w:t xml:space="preserve">prima </w:t>
      </w:r>
      <w:proofErr w:type="spellStart"/>
      <w:r>
        <w:rPr>
          <w:rFonts w:ascii="Times New Roman" w:hAnsi="Times New Roman" w:cs="Times New Roman"/>
          <w:i/>
          <w:sz w:val="24"/>
          <w:szCs w:val="24"/>
          <w:lang w:val="en-US"/>
        </w:rPr>
        <w:t>philosophia</w:t>
      </w:r>
      <w:proofErr w:type="spellEnd"/>
      <w:r>
        <w:rPr>
          <w:rFonts w:ascii="Times New Roman" w:hAnsi="Times New Roman" w:cs="Times New Roman"/>
          <w:sz w:val="24"/>
          <w:szCs w:val="24"/>
          <w:lang w:val="en-US"/>
        </w:rPr>
        <w:t xml:space="preserve">), that is, the foundation or principle of all philosophical thought, and also the ground of the human condition. Briefly, ethics is presented as the origin of signification and understood as the first signification. </w:t>
      </w:r>
      <w:proofErr w:type="spellStart"/>
      <w:r>
        <w:rPr>
          <w:rFonts w:ascii="Times New Roman" w:hAnsi="Times New Roman" w:cs="Times New Roman"/>
          <w:sz w:val="24"/>
          <w:szCs w:val="24"/>
          <w:lang w:val="en-US"/>
        </w:rPr>
        <w:t>Lévinas</w:t>
      </w:r>
      <w:proofErr w:type="spellEnd"/>
      <w:r>
        <w:rPr>
          <w:rFonts w:ascii="Times New Roman" w:hAnsi="Times New Roman" w:cs="Times New Roman"/>
          <w:sz w:val="24"/>
          <w:szCs w:val="24"/>
          <w:lang w:val="en-US"/>
        </w:rPr>
        <w:t xml:space="preserve"> defines “ethics” as a “non-violent relationship”.</w:t>
      </w:r>
    </w:p>
    <w:p w:rsidR="00FE0E6D" w:rsidRDefault="00FE0E6D" w:rsidP="00FE0E6D">
      <w:pPr>
        <w:spacing w:after="60" w:line="360" w:lineRule="auto"/>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His work is indeed highly influenced by his life, although bringing a </w:t>
      </w:r>
      <w:proofErr w:type="spellStart"/>
      <w:r>
        <w:rPr>
          <w:rFonts w:ascii="Times New Roman" w:eastAsia="Times New Roman" w:hAnsi="Times New Roman" w:cs="Times New Roman"/>
          <w:sz w:val="24"/>
          <w:szCs w:val="24"/>
          <w:lang w:val="en-US"/>
        </w:rPr>
        <w:t>universalizable</w:t>
      </w:r>
      <w:proofErr w:type="spellEnd"/>
      <w:r>
        <w:rPr>
          <w:rFonts w:ascii="Times New Roman" w:eastAsia="Times New Roman" w:hAnsi="Times New Roman" w:cs="Times New Roman"/>
          <w:sz w:val="24"/>
          <w:szCs w:val="24"/>
          <w:lang w:val="en-US"/>
        </w:rPr>
        <w:t xml:space="preserve"> and timeless perspective to the self and to the other, to their relation, and to the needed conditions for a non-violent or ethical relationship. We could and should benefit from it, prolonging his thoughts in its implications and applying them to our present concerns, to our current restlessness. Although many critiques could be addressed to </w:t>
      </w:r>
      <w:proofErr w:type="spellStart"/>
      <w:r>
        <w:rPr>
          <w:rFonts w:ascii="Times New Roman" w:eastAsia="Times New Roman" w:hAnsi="Times New Roman" w:cs="Times New Roman"/>
          <w:sz w:val="24"/>
          <w:szCs w:val="24"/>
          <w:lang w:val="en-US"/>
        </w:rPr>
        <w:t>Lévinas</w:t>
      </w:r>
      <w:proofErr w:type="spellEnd"/>
      <w:r>
        <w:rPr>
          <w:rFonts w:ascii="Times New Roman" w:eastAsia="Times New Roman" w:hAnsi="Times New Roman" w:cs="Times New Roman"/>
          <w:sz w:val="24"/>
          <w:szCs w:val="24"/>
          <w:lang w:val="en-US"/>
        </w:rPr>
        <w:t xml:space="preserve"> from different philosophical points of view, we adopt his thought as a privileged perspective for our topic due to his original reflection on the self and the other, and to the advocacy of an ethical nature of human relationships.</w:t>
      </w:r>
    </w:p>
    <w:p w:rsidR="00FE0E6D" w:rsidRDefault="00FE0E6D" w:rsidP="00FE0E6D">
      <w:pPr>
        <w:spacing w:after="60" w:line="360" w:lineRule="auto"/>
        <w:ind w:firstLine="708"/>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lastRenderedPageBreak/>
        <w:t>Therefore, inspired by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Lévinas</w:t>
      </w:r>
      <w:proofErr w:type="spellEnd"/>
      <w:r>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I will structure my reflection into </w:t>
      </w:r>
      <w:r>
        <w:rPr>
          <w:rFonts w:ascii="Times New Roman" w:hAnsi="Times New Roman" w:cs="Times New Roman"/>
          <w:sz w:val="24"/>
          <w:szCs w:val="24"/>
          <w:lang w:val="en-US"/>
        </w:rPr>
        <w:t xml:space="preserve">three main points: the </w:t>
      </w:r>
      <w:r>
        <w:rPr>
          <w:rFonts w:ascii="Times New Roman" w:eastAsia="Times New Roman" w:hAnsi="Times New Roman" w:cs="Times New Roman"/>
          <w:sz w:val="24"/>
          <w:szCs w:val="24"/>
          <w:lang w:val="en-US"/>
        </w:rPr>
        <w:t xml:space="preserve">primacy of the other over the self (following this inversion of the most traditional and common perspective) which calls for a reflection upon the evolution of the philosophical perspective on the self and the other; one’s identity as relation (pursuing and extending the shift on the dominant trend); and the </w:t>
      </w:r>
      <w:r>
        <w:rPr>
          <w:rFonts w:ascii="Times New Roman" w:eastAsia="Times New Roman" w:hAnsi="Times New Roman" w:cs="Times New Roman"/>
          <w:i/>
          <w:sz w:val="24"/>
          <w:szCs w:val="24"/>
          <w:lang w:val="en-US"/>
        </w:rPr>
        <w:t>ethos</w:t>
      </w:r>
      <w:r>
        <w:rPr>
          <w:rFonts w:ascii="Times New Roman" w:eastAsia="Times New Roman" w:hAnsi="Times New Roman" w:cs="Times New Roman"/>
          <w:sz w:val="24"/>
          <w:szCs w:val="24"/>
          <w:lang w:val="en-US"/>
        </w:rPr>
        <w:t xml:space="preserve"> of the relation (recovering the most original meaning of ethics), which we can justifiably place in the home and thus restoring its specificity and uniqueness. Home is not primarily a physical, a material place but the origin of human relationships. It is the primacy of the other over the self – </w:t>
      </w:r>
      <w:proofErr w:type="spellStart"/>
      <w:r>
        <w:rPr>
          <w:rFonts w:ascii="Times New Roman" w:eastAsia="Times New Roman" w:hAnsi="Times New Roman" w:cs="Times New Roman"/>
          <w:sz w:val="24"/>
          <w:szCs w:val="24"/>
          <w:lang w:val="en-US"/>
        </w:rPr>
        <w:t>Lévinas’s</w:t>
      </w:r>
      <w:proofErr w:type="spellEnd"/>
      <w:r>
        <w:rPr>
          <w:rFonts w:ascii="Times New Roman" w:eastAsia="Times New Roman" w:hAnsi="Times New Roman" w:cs="Times New Roman"/>
          <w:sz w:val="24"/>
          <w:szCs w:val="24"/>
          <w:lang w:val="en-US"/>
        </w:rPr>
        <w:t xml:space="preserve"> original main thesis – that moves the focus from individuality (or the individuals) to the relation (or the relationships between individuals), required for the elimination of violence, and which – we will stress – originally takes place at home. The home would, then, be the birth place and the crib of “non-violent relationships”, of ethics.</w:t>
      </w:r>
    </w:p>
    <w:p w:rsidR="00E04916" w:rsidRPr="00FE0E6D" w:rsidRDefault="00E04916">
      <w:pPr>
        <w:rPr>
          <w:lang w:val="en-US"/>
        </w:rPr>
      </w:pPr>
    </w:p>
    <w:sectPr w:rsidR="00E04916" w:rsidRPr="00FE0E6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5D" w:rsidRDefault="00895E5D" w:rsidP="00FE0E6D">
      <w:pPr>
        <w:spacing w:after="0" w:line="240" w:lineRule="auto"/>
      </w:pPr>
      <w:r>
        <w:separator/>
      </w:r>
    </w:p>
  </w:endnote>
  <w:endnote w:type="continuationSeparator" w:id="0">
    <w:p w:rsidR="00895E5D" w:rsidRDefault="00895E5D" w:rsidP="00FE0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5D" w:rsidRDefault="00895E5D" w:rsidP="00FE0E6D">
      <w:pPr>
        <w:spacing w:after="0" w:line="240" w:lineRule="auto"/>
      </w:pPr>
      <w:r>
        <w:separator/>
      </w:r>
    </w:p>
  </w:footnote>
  <w:footnote w:type="continuationSeparator" w:id="0">
    <w:p w:rsidR="00895E5D" w:rsidRDefault="00895E5D" w:rsidP="00FE0E6D">
      <w:pPr>
        <w:spacing w:after="0" w:line="240" w:lineRule="auto"/>
      </w:pPr>
      <w:r>
        <w:continuationSeparator/>
      </w:r>
    </w:p>
  </w:footnote>
  <w:footnote w:id="1">
    <w:p w:rsidR="00FE0E6D" w:rsidRDefault="00FE0E6D" w:rsidP="00FE0E6D">
      <w:pPr>
        <w:pStyle w:val="Textodenotaderodap"/>
        <w:jc w:val="both"/>
        <w:rPr>
          <w:rFonts w:ascii="Times New Roman" w:hAnsi="Times New Roman" w:cs="Times New Roman"/>
          <w:lang w:val="en-US"/>
        </w:rPr>
      </w:pPr>
      <w:r>
        <w:rPr>
          <w:rStyle w:val="Refdenotaderodap"/>
          <w:rFonts w:ascii="Times New Roman" w:hAnsi="Times New Roman" w:cs="Times New Roman"/>
        </w:rPr>
        <w:footnoteRef/>
      </w:r>
      <w:r>
        <w:rPr>
          <w:rFonts w:ascii="Times New Roman" w:hAnsi="Times New Roman" w:cs="Times New Roman"/>
          <w:lang w:val="en-US"/>
        </w:rPr>
        <w:t xml:space="preserve"> Full Professor of Ethics, University of the Azores, Portugal.</w:t>
      </w:r>
    </w:p>
  </w:footnote>
  <w:footnote w:id="2">
    <w:p w:rsidR="00FE0E6D" w:rsidRDefault="00FE0E6D" w:rsidP="00FE0E6D">
      <w:pPr>
        <w:pStyle w:val="Textodenotaderodap"/>
        <w:rPr>
          <w:lang w:val="en-US"/>
        </w:rPr>
      </w:pPr>
      <w:r>
        <w:rPr>
          <w:rStyle w:val="Refdenotaderodap"/>
        </w:rPr>
        <w:footnoteRef/>
      </w:r>
      <w:r>
        <w:rPr>
          <w:lang w:val="en-US"/>
        </w:rPr>
        <w:t xml:space="preserve"> </w:t>
      </w:r>
      <w:r>
        <w:rPr>
          <w:rFonts w:ascii="Times New Roman" w:hAnsi="Times New Roman" w:cs="Times New Roman"/>
          <w:lang w:val="en-US"/>
        </w:rPr>
        <w:t xml:space="preserve">Emmanuel </w:t>
      </w:r>
      <w:proofErr w:type="spellStart"/>
      <w:r>
        <w:rPr>
          <w:rFonts w:ascii="Times New Roman" w:hAnsi="Times New Roman" w:cs="Times New Roman"/>
          <w:lang w:val="en-US"/>
        </w:rPr>
        <w:t>Lévinas</w:t>
      </w:r>
      <w:proofErr w:type="spellEnd"/>
      <w:r>
        <w:rPr>
          <w:rFonts w:ascii="Times New Roman" w:hAnsi="Times New Roman" w:cs="Times New Roman"/>
          <w:lang w:val="en-US"/>
        </w:rPr>
        <w:t xml:space="preserve">, </w:t>
      </w:r>
      <w:r>
        <w:rPr>
          <w:rFonts w:ascii="Times New Roman" w:hAnsi="Times New Roman" w:cs="Times New Roman"/>
          <w:i/>
          <w:lang w:val="en-US"/>
        </w:rPr>
        <w:t>Totality and Infinity</w:t>
      </w:r>
      <w:r>
        <w:rPr>
          <w:rFonts w:ascii="Times New Roman" w:hAnsi="Times New Roman" w:cs="Times New Roman"/>
          <w:lang w:val="en-US"/>
        </w:rPr>
        <w:t>, 1979: 152.</w:t>
      </w:r>
    </w:p>
  </w:footnote>
  <w:footnote w:id="3">
    <w:p w:rsidR="00FE0E6D" w:rsidRDefault="00FE0E6D" w:rsidP="00FE0E6D">
      <w:pPr>
        <w:pStyle w:val="Textodenotaderodap"/>
        <w:jc w:val="both"/>
        <w:rPr>
          <w:lang w:val="en-US"/>
        </w:rPr>
      </w:pPr>
      <w:r>
        <w:rPr>
          <w:rStyle w:val="Refdenotaderodap"/>
        </w:rPr>
        <w:footnoteRef/>
      </w:r>
      <w:r>
        <w:rPr>
          <w:rFonts w:ascii="Times New Roman" w:hAnsi="Times New Roman" w:cs="Times New Roman"/>
          <w:lang w:val="en-US"/>
        </w:rPr>
        <w:t xml:space="preserve"> E. </w:t>
      </w:r>
      <w:proofErr w:type="spellStart"/>
      <w:r>
        <w:rPr>
          <w:rFonts w:ascii="Times New Roman" w:hAnsi="Times New Roman" w:cs="Times New Roman"/>
          <w:lang w:val="en-US"/>
        </w:rPr>
        <w:t>Lévinas</w:t>
      </w:r>
      <w:proofErr w:type="spellEnd"/>
      <w:r>
        <w:rPr>
          <w:rFonts w:ascii="Times New Roman" w:hAnsi="Times New Roman" w:cs="Times New Roman"/>
          <w:lang w:val="en-US"/>
        </w:rPr>
        <w:t xml:space="preserve">, in </w:t>
      </w:r>
      <w:r>
        <w:rPr>
          <w:rFonts w:ascii="Times New Roman" w:hAnsi="Times New Roman" w:cs="Times New Roman"/>
          <w:i/>
          <w:lang w:val="en-US"/>
        </w:rPr>
        <w:t>Totality and Infinity</w:t>
      </w:r>
      <w:r>
        <w:rPr>
          <w:rFonts w:ascii="Times New Roman" w:hAnsi="Times New Roman" w:cs="Times New Roman"/>
          <w:lang w:val="en-US"/>
        </w:rPr>
        <w:t xml:space="preserve"> (1979), says that “metaphysics precedes ontology”, criticizing Western philosophy, and mainly Martin Heidegger (1979: 42-48).</w:t>
      </w:r>
    </w:p>
  </w:footnote>
  <w:footnote w:id="4">
    <w:p w:rsidR="00FE0E6D" w:rsidRDefault="00FE0E6D" w:rsidP="00FE0E6D">
      <w:pPr>
        <w:pStyle w:val="Textodenotaderodap"/>
        <w:jc w:val="both"/>
        <w:rPr>
          <w:rFonts w:ascii="Times New Roman" w:hAnsi="Times New Roman" w:cs="Times New Roman"/>
          <w:lang w:val="en-US"/>
        </w:rPr>
      </w:pPr>
      <w:r>
        <w:rPr>
          <w:rStyle w:val="Refdenotaderodap"/>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bCs/>
          <w:lang w:val="en-US"/>
        </w:rPr>
        <w:t xml:space="preserve">E. </w:t>
      </w:r>
      <w:proofErr w:type="spellStart"/>
      <w:r>
        <w:rPr>
          <w:rFonts w:ascii="Times New Roman" w:hAnsi="Times New Roman" w:cs="Times New Roman"/>
          <w:bCs/>
          <w:lang w:val="en-US"/>
        </w:rPr>
        <w:t>Lévinas</w:t>
      </w:r>
      <w:proofErr w:type="spellEnd"/>
      <w:r>
        <w:rPr>
          <w:rFonts w:ascii="Times New Roman" w:hAnsi="Times New Roman" w:cs="Times New Roman"/>
          <w:bCs/>
          <w:lang w:val="en-US"/>
        </w:rPr>
        <w:t>, in</w:t>
      </w:r>
      <w:r>
        <w:rPr>
          <w:rFonts w:ascii="Times New Roman" w:hAnsi="Times New Roman" w:cs="Times New Roman"/>
          <w:bCs/>
          <w:i/>
          <w:lang w:val="en-US"/>
        </w:rPr>
        <w:t xml:space="preserve"> Otherwise Than Being</w:t>
      </w:r>
      <w:r>
        <w:rPr>
          <w:rFonts w:ascii="Times New Roman" w:hAnsi="Times New Roman" w:cs="Times New Roman"/>
          <w:i/>
          <w:lang w:val="en-US"/>
        </w:rPr>
        <w:t>: Or Beyond Essence</w:t>
      </w:r>
      <w:r>
        <w:rPr>
          <w:rFonts w:ascii="Times New Roman" w:hAnsi="Times New Roman" w:cs="Times New Roman"/>
          <w:lang w:val="en-US"/>
        </w:rPr>
        <w:t>, argues, on his own terms, the priority of the Good over the being (</w:t>
      </w:r>
      <w:r>
        <w:rPr>
          <w:rFonts w:ascii="Times New Roman" w:hAnsi="Times New Roman" w:cs="Times New Roman"/>
          <w:bCs/>
          <w:lang w:val="en-US"/>
        </w:rPr>
        <w:t>1974: 194-196).</w:t>
      </w:r>
    </w:p>
    <w:p w:rsidR="00FE0E6D" w:rsidRDefault="00FE0E6D" w:rsidP="00FE0E6D">
      <w:pPr>
        <w:pStyle w:val="Textodenotaderodap"/>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CF"/>
    <w:rsid w:val="00895E5D"/>
    <w:rsid w:val="008B58CF"/>
    <w:rsid w:val="00E04916"/>
    <w:rsid w:val="00FE0E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E27D"/>
  <w15:chartTrackingRefBased/>
  <w15:docId w15:val="{898246F4-E22E-4FFD-BCBF-DE37E9FE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E6D"/>
    <w:pPr>
      <w:spacing w:after="200" w:line="276" w:lineRule="auto"/>
    </w:pPr>
    <w:rPr>
      <w:rFonts w:eastAsiaTheme="minorEastAsia"/>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FE0E6D"/>
    <w:rPr>
      <w:color w:val="0563C1" w:themeColor="hyperlink"/>
      <w:u w:val="single"/>
    </w:rPr>
  </w:style>
  <w:style w:type="paragraph" w:styleId="Textodenotaderodap">
    <w:name w:val="footnote text"/>
    <w:basedOn w:val="Normal"/>
    <w:link w:val="TextodenotaderodapCarter"/>
    <w:uiPriority w:val="99"/>
    <w:semiHidden/>
    <w:unhideWhenUsed/>
    <w:rsid w:val="00FE0E6D"/>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FE0E6D"/>
    <w:rPr>
      <w:rFonts w:eastAsiaTheme="minorEastAsia"/>
      <w:sz w:val="20"/>
      <w:szCs w:val="20"/>
      <w:lang w:eastAsia="pt-PT"/>
    </w:rPr>
  </w:style>
  <w:style w:type="character" w:styleId="Refdenotaderodap">
    <w:name w:val="footnote reference"/>
    <w:basedOn w:val="Tipodeletrapredefinidodopargrafo"/>
    <w:uiPriority w:val="99"/>
    <w:semiHidden/>
    <w:unhideWhenUsed/>
    <w:rsid w:val="00FE0E6D"/>
    <w:rPr>
      <w:vertAlign w:val="superscript"/>
    </w:rPr>
  </w:style>
  <w:style w:type="character" w:customStyle="1" w:styleId="st1">
    <w:name w:val="st1"/>
    <w:basedOn w:val="Tipodeletrapredefinidodopargrafo"/>
    <w:rsid w:val="00FE0E6D"/>
  </w:style>
  <w:style w:type="character" w:styleId="nfase">
    <w:name w:val="Emphasis"/>
    <w:basedOn w:val="Tipodeletrapredefinidodopargrafo"/>
    <w:uiPriority w:val="20"/>
    <w:qFormat/>
    <w:rsid w:val="00FE0E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patraoneves.p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920</Words>
  <Characters>4969</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Patrão Neves</dc:creator>
  <cp:keywords/>
  <dc:description/>
  <cp:lastModifiedBy>Patrão Neves</cp:lastModifiedBy>
  <cp:revision>3</cp:revision>
  <dcterms:created xsi:type="dcterms:W3CDTF">2018-05-01T10:04:00Z</dcterms:created>
  <dcterms:modified xsi:type="dcterms:W3CDTF">2018-05-01T10:05:00Z</dcterms:modified>
</cp:coreProperties>
</file>